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E00A5" w14:textId="29ADD69A" w:rsidR="00E8478F" w:rsidRPr="00A60FB6" w:rsidRDefault="00E8478F">
      <w:pPr>
        <w:rPr>
          <w:color w:val="auto"/>
        </w:rPr>
      </w:pPr>
      <w:bookmarkStart w:id="0" w:name="_GoBack"/>
      <w:bookmarkEnd w:id="0"/>
    </w:p>
    <w:p w14:paraId="6CE48FA5" w14:textId="2CD5E486" w:rsidR="00D07024" w:rsidRPr="00A60FB6" w:rsidRDefault="00B52348" w:rsidP="00D07024">
      <w:pPr>
        <w:autoSpaceDE w:val="0"/>
        <w:autoSpaceDN w:val="0"/>
        <w:adjustRightInd w:val="0"/>
        <w:spacing w:after="0" w:line="240" w:lineRule="auto"/>
        <w:rPr>
          <w:rFonts w:eastAsiaTheme="minorHAnsi"/>
          <w:b/>
          <w:bCs/>
          <w:iCs w:val="0"/>
          <w:color w:val="auto"/>
          <w:sz w:val="48"/>
          <w:szCs w:val="40"/>
        </w:rPr>
      </w:pPr>
      <w:r w:rsidRPr="00A60FB6">
        <w:rPr>
          <w:rFonts w:eastAsiaTheme="minorHAnsi"/>
          <w:b/>
          <w:bCs/>
          <w:iCs w:val="0"/>
          <w:color w:val="auto"/>
          <w:sz w:val="48"/>
          <w:szCs w:val="40"/>
          <w:highlight w:val="yellow"/>
        </w:rPr>
        <w:t>[</w:t>
      </w:r>
      <w:r w:rsidR="00031D4A" w:rsidRPr="00A60FB6">
        <w:rPr>
          <w:rFonts w:eastAsiaTheme="minorHAnsi"/>
          <w:b/>
          <w:bCs/>
          <w:iCs w:val="0"/>
          <w:color w:val="auto"/>
          <w:sz w:val="48"/>
          <w:szCs w:val="40"/>
          <w:highlight w:val="yellow"/>
        </w:rPr>
        <w:t>Name of Municipality</w:t>
      </w:r>
      <w:r w:rsidRPr="00A60FB6">
        <w:rPr>
          <w:rFonts w:eastAsiaTheme="minorHAnsi"/>
          <w:b/>
          <w:bCs/>
          <w:iCs w:val="0"/>
          <w:color w:val="auto"/>
          <w:sz w:val="48"/>
          <w:szCs w:val="40"/>
          <w:highlight w:val="yellow"/>
        </w:rPr>
        <w:t>]</w:t>
      </w:r>
    </w:p>
    <w:p w14:paraId="1767ACB2" w14:textId="642074AF" w:rsidR="00D07024" w:rsidRPr="00A60FB6" w:rsidRDefault="00B52348" w:rsidP="00D07024">
      <w:pPr>
        <w:autoSpaceDE w:val="0"/>
        <w:autoSpaceDN w:val="0"/>
        <w:adjustRightInd w:val="0"/>
        <w:spacing w:after="0" w:line="240" w:lineRule="auto"/>
        <w:rPr>
          <w:rFonts w:eastAsiaTheme="minorHAnsi"/>
          <w:b/>
          <w:bCs/>
          <w:iCs w:val="0"/>
          <w:color w:val="auto"/>
          <w:sz w:val="48"/>
          <w:szCs w:val="40"/>
        </w:rPr>
      </w:pPr>
      <w:r w:rsidRPr="00A60FB6">
        <w:rPr>
          <w:rFonts w:eastAsiaTheme="minorHAnsi"/>
          <w:b/>
          <w:bCs/>
          <w:iCs w:val="0"/>
          <w:color w:val="auto"/>
          <w:sz w:val="48"/>
          <w:szCs w:val="40"/>
          <w:highlight w:val="yellow"/>
        </w:rPr>
        <w:t>[</w:t>
      </w:r>
      <w:r w:rsidR="00031D4A" w:rsidRPr="00A60FB6">
        <w:rPr>
          <w:rFonts w:eastAsiaTheme="minorHAnsi"/>
          <w:b/>
          <w:bCs/>
          <w:iCs w:val="0"/>
          <w:color w:val="auto"/>
          <w:sz w:val="48"/>
          <w:szCs w:val="40"/>
          <w:highlight w:val="yellow"/>
        </w:rPr>
        <w:t>Name of District</w:t>
      </w:r>
      <w:r w:rsidRPr="00A60FB6">
        <w:rPr>
          <w:rFonts w:eastAsiaTheme="minorHAnsi"/>
          <w:b/>
          <w:bCs/>
          <w:iCs w:val="0"/>
          <w:color w:val="auto"/>
          <w:sz w:val="48"/>
          <w:szCs w:val="40"/>
          <w:highlight w:val="yellow"/>
        </w:rPr>
        <w:t>]</w:t>
      </w:r>
    </w:p>
    <w:p w14:paraId="7F58F6F6" w14:textId="47929032" w:rsidR="00D07024" w:rsidRPr="00A60FB6" w:rsidRDefault="00D07024" w:rsidP="00D07024">
      <w:pPr>
        <w:autoSpaceDE w:val="0"/>
        <w:autoSpaceDN w:val="0"/>
        <w:adjustRightInd w:val="0"/>
        <w:spacing w:after="0" w:line="240" w:lineRule="auto"/>
        <w:rPr>
          <w:rFonts w:eastAsiaTheme="minorHAnsi"/>
          <w:b/>
          <w:bCs/>
          <w:iCs w:val="0"/>
          <w:color w:val="auto"/>
          <w:sz w:val="40"/>
          <w:szCs w:val="40"/>
        </w:rPr>
      </w:pPr>
      <w:r w:rsidRPr="00A60FB6">
        <w:rPr>
          <w:rFonts w:eastAsiaTheme="minorHAnsi"/>
          <w:b/>
          <w:bCs/>
          <w:iCs w:val="0"/>
          <w:color w:val="auto"/>
          <w:sz w:val="40"/>
          <w:szCs w:val="40"/>
        </w:rPr>
        <w:t xml:space="preserve">District Improvement Financing </w:t>
      </w:r>
    </w:p>
    <w:p w14:paraId="01F34954" w14:textId="77777777" w:rsidR="00780974" w:rsidRDefault="00780974" w:rsidP="00ED5BC8">
      <w:pPr>
        <w:autoSpaceDE w:val="0"/>
        <w:autoSpaceDN w:val="0"/>
        <w:adjustRightInd w:val="0"/>
        <w:spacing w:after="0" w:line="240" w:lineRule="auto"/>
        <w:rPr>
          <w:noProof/>
          <w:color w:val="002060"/>
        </w:rPr>
      </w:pPr>
    </w:p>
    <w:p w14:paraId="51FEE27B" w14:textId="77777777" w:rsidR="00780974" w:rsidRDefault="00780974" w:rsidP="00ED5BC8">
      <w:pPr>
        <w:autoSpaceDE w:val="0"/>
        <w:autoSpaceDN w:val="0"/>
        <w:adjustRightInd w:val="0"/>
        <w:spacing w:after="0" w:line="240" w:lineRule="auto"/>
        <w:rPr>
          <w:noProof/>
          <w:color w:val="002060"/>
        </w:rPr>
      </w:pPr>
    </w:p>
    <w:p w14:paraId="44C31063" w14:textId="77777777" w:rsidR="00780974" w:rsidRDefault="00780974" w:rsidP="00ED5BC8">
      <w:pPr>
        <w:autoSpaceDE w:val="0"/>
        <w:autoSpaceDN w:val="0"/>
        <w:adjustRightInd w:val="0"/>
        <w:spacing w:after="0" w:line="240" w:lineRule="auto"/>
        <w:rPr>
          <w:noProof/>
          <w:color w:val="002060"/>
        </w:rPr>
      </w:pPr>
    </w:p>
    <w:p w14:paraId="01F1FF14" w14:textId="77777777" w:rsidR="00780974" w:rsidRDefault="00780974" w:rsidP="00ED5BC8">
      <w:pPr>
        <w:autoSpaceDE w:val="0"/>
        <w:autoSpaceDN w:val="0"/>
        <w:adjustRightInd w:val="0"/>
        <w:spacing w:after="0" w:line="240" w:lineRule="auto"/>
        <w:rPr>
          <w:noProof/>
          <w:color w:val="002060"/>
        </w:rPr>
      </w:pPr>
    </w:p>
    <w:p w14:paraId="35A42AAA" w14:textId="77777777" w:rsidR="00780974" w:rsidRDefault="00780974" w:rsidP="00ED5BC8">
      <w:pPr>
        <w:autoSpaceDE w:val="0"/>
        <w:autoSpaceDN w:val="0"/>
        <w:adjustRightInd w:val="0"/>
        <w:spacing w:after="0" w:line="240" w:lineRule="auto"/>
        <w:rPr>
          <w:noProof/>
          <w:color w:val="002060"/>
        </w:rPr>
      </w:pPr>
    </w:p>
    <w:p w14:paraId="4DB9523B" w14:textId="77777777" w:rsidR="00780974" w:rsidRDefault="00780974" w:rsidP="00ED5BC8">
      <w:pPr>
        <w:autoSpaceDE w:val="0"/>
        <w:autoSpaceDN w:val="0"/>
        <w:adjustRightInd w:val="0"/>
        <w:spacing w:after="0" w:line="240" w:lineRule="auto"/>
        <w:rPr>
          <w:noProof/>
          <w:color w:val="002060"/>
        </w:rPr>
      </w:pPr>
    </w:p>
    <w:p w14:paraId="2FD70347" w14:textId="77777777" w:rsidR="00780974" w:rsidRDefault="00780974" w:rsidP="00ED5BC8">
      <w:pPr>
        <w:autoSpaceDE w:val="0"/>
        <w:autoSpaceDN w:val="0"/>
        <w:adjustRightInd w:val="0"/>
        <w:spacing w:after="0" w:line="240" w:lineRule="auto"/>
        <w:rPr>
          <w:noProof/>
          <w:color w:val="002060"/>
        </w:rPr>
      </w:pPr>
    </w:p>
    <w:p w14:paraId="7527CBDB" w14:textId="77777777" w:rsidR="00780974" w:rsidRDefault="00780974" w:rsidP="00ED5BC8">
      <w:pPr>
        <w:autoSpaceDE w:val="0"/>
        <w:autoSpaceDN w:val="0"/>
        <w:adjustRightInd w:val="0"/>
        <w:spacing w:after="0" w:line="240" w:lineRule="auto"/>
        <w:rPr>
          <w:noProof/>
          <w:color w:val="002060"/>
        </w:rPr>
      </w:pPr>
    </w:p>
    <w:p w14:paraId="15F308A1" w14:textId="77777777" w:rsidR="00780974" w:rsidRDefault="00780974" w:rsidP="00ED5BC8">
      <w:pPr>
        <w:autoSpaceDE w:val="0"/>
        <w:autoSpaceDN w:val="0"/>
        <w:adjustRightInd w:val="0"/>
        <w:spacing w:after="0" w:line="240" w:lineRule="auto"/>
        <w:rPr>
          <w:noProof/>
          <w:color w:val="002060"/>
        </w:rPr>
      </w:pPr>
    </w:p>
    <w:p w14:paraId="11FC491E" w14:textId="77777777" w:rsidR="00780974" w:rsidRDefault="00780974" w:rsidP="00ED5BC8">
      <w:pPr>
        <w:autoSpaceDE w:val="0"/>
        <w:autoSpaceDN w:val="0"/>
        <w:adjustRightInd w:val="0"/>
        <w:spacing w:after="0" w:line="240" w:lineRule="auto"/>
        <w:rPr>
          <w:noProof/>
          <w:color w:val="002060"/>
        </w:rPr>
      </w:pPr>
    </w:p>
    <w:p w14:paraId="12D238D5" w14:textId="279ECBC7" w:rsidR="00ED5BC8" w:rsidRDefault="00ED5BC8" w:rsidP="00ED5BC8">
      <w:pPr>
        <w:autoSpaceDE w:val="0"/>
        <w:autoSpaceDN w:val="0"/>
        <w:adjustRightInd w:val="0"/>
        <w:spacing w:after="0" w:line="240" w:lineRule="auto"/>
        <w:rPr>
          <w:rFonts w:eastAsiaTheme="minorHAnsi"/>
          <w:b/>
          <w:bCs/>
          <w:iCs w:val="0"/>
          <w:color w:val="002060"/>
          <w:sz w:val="40"/>
          <w:szCs w:val="40"/>
        </w:rPr>
      </w:pPr>
      <w:r>
        <w:rPr>
          <w:rFonts w:eastAsiaTheme="minorHAnsi"/>
          <w:b/>
          <w:bCs/>
          <w:iCs w:val="0"/>
          <w:color w:val="002060"/>
          <w:sz w:val="40"/>
          <w:szCs w:val="40"/>
        </w:rPr>
        <w:t xml:space="preserve"> </w:t>
      </w:r>
    </w:p>
    <w:p w14:paraId="3575D68E" w14:textId="2B46BCCD" w:rsidR="0007261A" w:rsidRDefault="0007261A" w:rsidP="00D07024">
      <w:pPr>
        <w:autoSpaceDE w:val="0"/>
        <w:autoSpaceDN w:val="0"/>
        <w:adjustRightInd w:val="0"/>
        <w:spacing w:after="0" w:line="240" w:lineRule="auto"/>
        <w:rPr>
          <w:rFonts w:eastAsiaTheme="minorHAnsi"/>
          <w:b/>
          <w:bCs/>
          <w:iCs w:val="0"/>
          <w:color w:val="002060"/>
          <w:sz w:val="40"/>
          <w:szCs w:val="40"/>
        </w:rPr>
      </w:pPr>
    </w:p>
    <w:p w14:paraId="7D49D0E4" w14:textId="0F83121E" w:rsidR="00D07024" w:rsidRPr="00A60FB6" w:rsidRDefault="00D07024" w:rsidP="00D07024">
      <w:pPr>
        <w:autoSpaceDE w:val="0"/>
        <w:autoSpaceDN w:val="0"/>
        <w:adjustRightInd w:val="0"/>
        <w:spacing w:after="0" w:line="240" w:lineRule="auto"/>
        <w:rPr>
          <w:rFonts w:eastAsiaTheme="minorHAnsi"/>
          <w:b/>
          <w:bCs/>
          <w:iCs w:val="0"/>
          <w:color w:val="auto"/>
          <w:sz w:val="40"/>
          <w:szCs w:val="40"/>
        </w:rPr>
      </w:pPr>
    </w:p>
    <w:p w14:paraId="57875EDE" w14:textId="4F51E824" w:rsidR="00D47AE3" w:rsidRPr="00A60FB6" w:rsidRDefault="00D47AE3" w:rsidP="00D07024">
      <w:pPr>
        <w:autoSpaceDE w:val="0"/>
        <w:autoSpaceDN w:val="0"/>
        <w:adjustRightInd w:val="0"/>
        <w:spacing w:after="0" w:line="240" w:lineRule="auto"/>
        <w:rPr>
          <w:rFonts w:eastAsiaTheme="minorHAnsi"/>
          <w:iCs w:val="0"/>
          <w:color w:val="auto"/>
          <w:sz w:val="24"/>
          <w:szCs w:val="24"/>
        </w:rPr>
      </w:pPr>
    </w:p>
    <w:p w14:paraId="1443832C" w14:textId="77777777" w:rsidR="00D47AE3" w:rsidRPr="00A60FB6" w:rsidRDefault="00D47AE3" w:rsidP="00D07024">
      <w:pPr>
        <w:autoSpaceDE w:val="0"/>
        <w:autoSpaceDN w:val="0"/>
        <w:adjustRightInd w:val="0"/>
        <w:spacing w:after="0" w:line="240" w:lineRule="auto"/>
        <w:rPr>
          <w:rFonts w:eastAsiaTheme="minorHAnsi"/>
          <w:iCs w:val="0"/>
          <w:color w:val="auto"/>
          <w:sz w:val="24"/>
          <w:szCs w:val="24"/>
        </w:rPr>
      </w:pPr>
    </w:p>
    <w:p w14:paraId="7EAA7685" w14:textId="77777777" w:rsidR="00D47AE3" w:rsidRPr="00A60FB6" w:rsidRDefault="00D47AE3" w:rsidP="00D07024">
      <w:pPr>
        <w:rPr>
          <w:rFonts w:eastAsiaTheme="minorHAnsi"/>
          <w:iCs w:val="0"/>
          <w:color w:val="auto"/>
          <w:sz w:val="32"/>
          <w:szCs w:val="32"/>
        </w:rPr>
      </w:pPr>
    </w:p>
    <w:p w14:paraId="3E0AA89B" w14:textId="69F2DB84" w:rsidR="00A50B32" w:rsidRDefault="00A11B14" w:rsidP="00D07024">
      <w:pPr>
        <w:sectPr w:rsidR="00A50B32" w:rsidSect="00D47AE3">
          <w:footerReference w:type="default" r:id="rId12"/>
          <w:footerReference w:type="first" r:id="rId13"/>
          <w:pgSz w:w="12240" w:h="15840"/>
          <w:pgMar w:top="1008" w:right="1008" w:bottom="1008" w:left="1008" w:header="720" w:footer="720" w:gutter="0"/>
          <w:pgNumType w:start="0"/>
          <w:cols w:space="720"/>
          <w:titlePg/>
          <w:docGrid w:linePitch="360"/>
        </w:sectPr>
      </w:pPr>
      <w:r w:rsidRPr="00A60FB6">
        <w:rPr>
          <w:rFonts w:eastAsiaTheme="minorHAnsi"/>
          <w:iCs w:val="0"/>
          <w:color w:val="auto"/>
          <w:sz w:val="32"/>
          <w:szCs w:val="32"/>
          <w:highlight w:val="yellow"/>
        </w:rPr>
        <w:t>[</w:t>
      </w:r>
      <w:r w:rsidR="00ED5BC8" w:rsidRPr="00A60FB6">
        <w:rPr>
          <w:rFonts w:eastAsiaTheme="minorHAnsi"/>
          <w:iCs w:val="0"/>
          <w:color w:val="auto"/>
          <w:sz w:val="32"/>
          <w:szCs w:val="32"/>
          <w:highlight w:val="yellow"/>
        </w:rPr>
        <w:t>Date</w:t>
      </w:r>
      <w:r w:rsidRPr="00A60FB6">
        <w:rPr>
          <w:rFonts w:eastAsiaTheme="minorHAnsi"/>
          <w:iCs w:val="0"/>
          <w:color w:val="auto"/>
          <w:sz w:val="32"/>
          <w:szCs w:val="32"/>
          <w:highlight w:val="yellow"/>
        </w:rPr>
        <w:t>]</w:t>
      </w:r>
      <w:r w:rsidR="00E8478F">
        <w:br w:type="page"/>
      </w:r>
    </w:p>
    <w:sdt>
      <w:sdtPr>
        <w:rPr>
          <w:rFonts w:eastAsia="Calibri"/>
          <w:color w:val="595959"/>
          <w:sz w:val="20"/>
          <w:szCs w:val="20"/>
        </w:rPr>
        <w:id w:val="1764037029"/>
        <w:docPartObj>
          <w:docPartGallery w:val="Table of Contents"/>
          <w:docPartUnique/>
        </w:docPartObj>
      </w:sdtPr>
      <w:sdtEndPr>
        <w:rPr>
          <w:b/>
          <w:bCs/>
          <w:noProof/>
          <w:color w:val="404040" w:themeColor="text1" w:themeTint="BF"/>
        </w:rPr>
      </w:sdtEndPr>
      <w:sdtContent>
        <w:p w14:paraId="37ED1F1D" w14:textId="59D752DF" w:rsidR="004B7685" w:rsidRDefault="004B7685" w:rsidP="003226C8">
          <w:pPr>
            <w:pStyle w:val="TOCHeading"/>
          </w:pPr>
          <w:r>
            <w:t>Contents</w:t>
          </w:r>
        </w:p>
        <w:p w14:paraId="306D8778" w14:textId="47246F34" w:rsidR="008F6AF9" w:rsidRDefault="004B7685">
          <w:pPr>
            <w:pStyle w:val="TOC1"/>
            <w:tabs>
              <w:tab w:val="right" w:leader="dot" w:pos="9350"/>
            </w:tabs>
            <w:rPr>
              <w:rFonts w:asciiTheme="minorHAnsi" w:eastAsiaTheme="minorEastAsia" w:hAnsiTheme="minorHAnsi" w:cstheme="minorBidi"/>
              <w:iCs w:val="0"/>
              <w:noProof/>
              <w:color w:val="auto"/>
              <w:sz w:val="22"/>
              <w:szCs w:val="22"/>
            </w:rPr>
          </w:pPr>
          <w:r>
            <w:fldChar w:fldCharType="begin"/>
          </w:r>
          <w:r>
            <w:instrText xml:space="preserve"> TOC \o "1-3" \h \z \u </w:instrText>
          </w:r>
          <w:r>
            <w:fldChar w:fldCharType="separate"/>
          </w:r>
          <w:hyperlink w:anchor="_Toc6583349" w:history="1">
            <w:r w:rsidR="008F6AF9" w:rsidRPr="004D0C0F">
              <w:rPr>
                <w:rStyle w:val="Hyperlink"/>
                <w:noProof/>
              </w:rPr>
              <w:t>Introduction</w:t>
            </w:r>
            <w:r w:rsidR="008F6AF9">
              <w:rPr>
                <w:noProof/>
                <w:webHidden/>
              </w:rPr>
              <w:tab/>
            </w:r>
            <w:r w:rsidR="008F6AF9">
              <w:rPr>
                <w:noProof/>
                <w:webHidden/>
              </w:rPr>
              <w:fldChar w:fldCharType="begin"/>
            </w:r>
            <w:r w:rsidR="008F6AF9">
              <w:rPr>
                <w:noProof/>
                <w:webHidden/>
              </w:rPr>
              <w:instrText xml:space="preserve"> PAGEREF _Toc6583349 \h </w:instrText>
            </w:r>
            <w:r w:rsidR="008F6AF9">
              <w:rPr>
                <w:noProof/>
                <w:webHidden/>
              </w:rPr>
            </w:r>
            <w:r w:rsidR="008F6AF9">
              <w:rPr>
                <w:noProof/>
                <w:webHidden/>
              </w:rPr>
              <w:fldChar w:fldCharType="separate"/>
            </w:r>
            <w:r w:rsidR="00B51019">
              <w:rPr>
                <w:noProof/>
                <w:webHidden/>
              </w:rPr>
              <w:t>2</w:t>
            </w:r>
            <w:r w:rsidR="008F6AF9">
              <w:rPr>
                <w:noProof/>
                <w:webHidden/>
              </w:rPr>
              <w:fldChar w:fldCharType="end"/>
            </w:r>
          </w:hyperlink>
        </w:p>
        <w:p w14:paraId="74F2D1BE" w14:textId="157A4801"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50" w:history="1">
            <w:r w:rsidR="008F6AF9" w:rsidRPr="004D0C0F">
              <w:rPr>
                <w:rStyle w:val="Hyperlink"/>
                <w:noProof/>
              </w:rPr>
              <w:t>About District Improvement Financing</w:t>
            </w:r>
            <w:r w:rsidR="008F6AF9">
              <w:rPr>
                <w:noProof/>
                <w:webHidden/>
              </w:rPr>
              <w:tab/>
            </w:r>
            <w:r w:rsidR="008F6AF9">
              <w:rPr>
                <w:noProof/>
                <w:webHidden/>
              </w:rPr>
              <w:fldChar w:fldCharType="begin"/>
            </w:r>
            <w:r w:rsidR="008F6AF9">
              <w:rPr>
                <w:noProof/>
                <w:webHidden/>
              </w:rPr>
              <w:instrText xml:space="preserve"> PAGEREF _Toc6583350 \h </w:instrText>
            </w:r>
            <w:r w:rsidR="008F6AF9">
              <w:rPr>
                <w:noProof/>
                <w:webHidden/>
              </w:rPr>
            </w:r>
            <w:r w:rsidR="008F6AF9">
              <w:rPr>
                <w:noProof/>
                <w:webHidden/>
              </w:rPr>
              <w:fldChar w:fldCharType="separate"/>
            </w:r>
            <w:r w:rsidR="00B51019">
              <w:rPr>
                <w:noProof/>
                <w:webHidden/>
              </w:rPr>
              <w:t>3</w:t>
            </w:r>
            <w:r w:rsidR="008F6AF9">
              <w:rPr>
                <w:noProof/>
                <w:webHidden/>
              </w:rPr>
              <w:fldChar w:fldCharType="end"/>
            </w:r>
          </w:hyperlink>
        </w:p>
        <w:p w14:paraId="22656D59" w14:textId="3440DAE1" w:rsidR="008F6AF9" w:rsidRDefault="005B4789">
          <w:pPr>
            <w:pStyle w:val="TOC3"/>
            <w:tabs>
              <w:tab w:val="right" w:leader="dot" w:pos="9350"/>
            </w:tabs>
            <w:rPr>
              <w:rFonts w:asciiTheme="minorHAnsi" w:eastAsiaTheme="minorEastAsia" w:hAnsiTheme="minorHAnsi" w:cstheme="minorBidi"/>
              <w:iCs w:val="0"/>
              <w:noProof/>
              <w:color w:val="auto"/>
              <w:sz w:val="22"/>
              <w:szCs w:val="22"/>
            </w:rPr>
          </w:pPr>
          <w:hyperlink w:anchor="_Toc6583351" w:history="1">
            <w:r w:rsidR="008F6AF9" w:rsidRPr="004D0C0F">
              <w:rPr>
                <w:rStyle w:val="Hyperlink"/>
                <w:noProof/>
              </w:rPr>
              <w:t>Legislative Requirements</w:t>
            </w:r>
            <w:r w:rsidR="008F6AF9">
              <w:rPr>
                <w:noProof/>
                <w:webHidden/>
              </w:rPr>
              <w:tab/>
            </w:r>
            <w:r w:rsidR="008F6AF9">
              <w:rPr>
                <w:noProof/>
                <w:webHidden/>
              </w:rPr>
              <w:fldChar w:fldCharType="begin"/>
            </w:r>
            <w:r w:rsidR="008F6AF9">
              <w:rPr>
                <w:noProof/>
                <w:webHidden/>
              </w:rPr>
              <w:instrText xml:space="preserve"> PAGEREF _Toc6583351 \h </w:instrText>
            </w:r>
            <w:r w:rsidR="008F6AF9">
              <w:rPr>
                <w:noProof/>
                <w:webHidden/>
              </w:rPr>
            </w:r>
            <w:r w:rsidR="008F6AF9">
              <w:rPr>
                <w:noProof/>
                <w:webHidden/>
              </w:rPr>
              <w:fldChar w:fldCharType="separate"/>
            </w:r>
            <w:r w:rsidR="00B51019">
              <w:rPr>
                <w:noProof/>
                <w:webHidden/>
              </w:rPr>
              <w:t>3</w:t>
            </w:r>
            <w:r w:rsidR="008F6AF9">
              <w:rPr>
                <w:noProof/>
                <w:webHidden/>
              </w:rPr>
              <w:fldChar w:fldCharType="end"/>
            </w:r>
          </w:hyperlink>
        </w:p>
        <w:p w14:paraId="2820A49C" w14:textId="730C0F73" w:rsidR="008F6AF9" w:rsidRDefault="005B4789">
          <w:pPr>
            <w:pStyle w:val="TOC3"/>
            <w:tabs>
              <w:tab w:val="right" w:leader="dot" w:pos="9350"/>
            </w:tabs>
            <w:rPr>
              <w:rFonts w:asciiTheme="minorHAnsi" w:eastAsiaTheme="minorEastAsia" w:hAnsiTheme="minorHAnsi" w:cstheme="minorBidi"/>
              <w:iCs w:val="0"/>
              <w:noProof/>
              <w:color w:val="auto"/>
              <w:sz w:val="22"/>
              <w:szCs w:val="22"/>
            </w:rPr>
          </w:pPr>
          <w:hyperlink w:anchor="_Toc6583352" w:history="1">
            <w:r w:rsidR="008F6AF9" w:rsidRPr="004D0C0F">
              <w:rPr>
                <w:rStyle w:val="Hyperlink"/>
                <w:noProof/>
              </w:rPr>
              <w:t>Identifying the Tax Increment and Capturing Tax Revenue</w:t>
            </w:r>
            <w:r w:rsidR="008F6AF9">
              <w:rPr>
                <w:noProof/>
                <w:webHidden/>
              </w:rPr>
              <w:tab/>
            </w:r>
            <w:r w:rsidR="008F6AF9">
              <w:rPr>
                <w:noProof/>
                <w:webHidden/>
              </w:rPr>
              <w:fldChar w:fldCharType="begin"/>
            </w:r>
            <w:r w:rsidR="008F6AF9">
              <w:rPr>
                <w:noProof/>
                <w:webHidden/>
              </w:rPr>
              <w:instrText xml:space="preserve"> PAGEREF _Toc6583352 \h </w:instrText>
            </w:r>
            <w:r w:rsidR="008F6AF9">
              <w:rPr>
                <w:noProof/>
                <w:webHidden/>
              </w:rPr>
            </w:r>
            <w:r w:rsidR="008F6AF9">
              <w:rPr>
                <w:noProof/>
                <w:webHidden/>
              </w:rPr>
              <w:fldChar w:fldCharType="separate"/>
            </w:r>
            <w:r w:rsidR="00B51019">
              <w:rPr>
                <w:noProof/>
                <w:webHidden/>
              </w:rPr>
              <w:t>3</w:t>
            </w:r>
            <w:r w:rsidR="008F6AF9">
              <w:rPr>
                <w:noProof/>
                <w:webHidden/>
              </w:rPr>
              <w:fldChar w:fldCharType="end"/>
            </w:r>
          </w:hyperlink>
        </w:p>
        <w:p w14:paraId="0757ADC5" w14:textId="5F8E9883" w:rsidR="008F6AF9" w:rsidRDefault="005B4789">
          <w:pPr>
            <w:pStyle w:val="TOC3"/>
            <w:tabs>
              <w:tab w:val="right" w:leader="dot" w:pos="9350"/>
            </w:tabs>
            <w:rPr>
              <w:rFonts w:asciiTheme="minorHAnsi" w:eastAsiaTheme="minorEastAsia" w:hAnsiTheme="minorHAnsi" w:cstheme="minorBidi"/>
              <w:iCs w:val="0"/>
              <w:noProof/>
              <w:color w:val="auto"/>
              <w:sz w:val="22"/>
              <w:szCs w:val="22"/>
            </w:rPr>
          </w:pPr>
          <w:hyperlink w:anchor="_Toc6583353" w:history="1">
            <w:r w:rsidR="008F6AF9" w:rsidRPr="004D0C0F">
              <w:rPr>
                <w:rStyle w:val="Hyperlink"/>
                <w:noProof/>
              </w:rPr>
              <w:t>Components of DIF</w:t>
            </w:r>
            <w:r w:rsidR="008F6AF9">
              <w:rPr>
                <w:noProof/>
                <w:webHidden/>
              </w:rPr>
              <w:tab/>
            </w:r>
            <w:r w:rsidR="008F6AF9">
              <w:rPr>
                <w:noProof/>
                <w:webHidden/>
              </w:rPr>
              <w:fldChar w:fldCharType="begin"/>
            </w:r>
            <w:r w:rsidR="008F6AF9">
              <w:rPr>
                <w:noProof/>
                <w:webHidden/>
              </w:rPr>
              <w:instrText xml:space="preserve"> PAGEREF _Toc6583353 \h </w:instrText>
            </w:r>
            <w:r w:rsidR="008F6AF9">
              <w:rPr>
                <w:noProof/>
                <w:webHidden/>
              </w:rPr>
            </w:r>
            <w:r w:rsidR="008F6AF9">
              <w:rPr>
                <w:noProof/>
                <w:webHidden/>
              </w:rPr>
              <w:fldChar w:fldCharType="separate"/>
            </w:r>
            <w:r w:rsidR="00B51019">
              <w:rPr>
                <w:noProof/>
                <w:webHidden/>
              </w:rPr>
              <w:t>5</w:t>
            </w:r>
            <w:r w:rsidR="008F6AF9">
              <w:rPr>
                <w:noProof/>
                <w:webHidden/>
              </w:rPr>
              <w:fldChar w:fldCharType="end"/>
            </w:r>
          </w:hyperlink>
        </w:p>
        <w:p w14:paraId="49B221C7" w14:textId="02473BDD" w:rsidR="008F6AF9" w:rsidRDefault="005B4789">
          <w:pPr>
            <w:pStyle w:val="TOC3"/>
            <w:tabs>
              <w:tab w:val="right" w:leader="dot" w:pos="9350"/>
            </w:tabs>
            <w:rPr>
              <w:rFonts w:asciiTheme="minorHAnsi" w:eastAsiaTheme="minorEastAsia" w:hAnsiTheme="minorHAnsi" w:cstheme="minorBidi"/>
              <w:iCs w:val="0"/>
              <w:noProof/>
              <w:color w:val="auto"/>
              <w:sz w:val="22"/>
              <w:szCs w:val="22"/>
            </w:rPr>
          </w:pPr>
          <w:hyperlink w:anchor="_Toc6583354" w:history="1">
            <w:r w:rsidR="008F6AF9" w:rsidRPr="004D0C0F">
              <w:rPr>
                <w:rStyle w:val="Hyperlink"/>
                <w:noProof/>
              </w:rPr>
              <w:t>Definitions</w:t>
            </w:r>
            <w:r w:rsidR="008F6AF9">
              <w:rPr>
                <w:noProof/>
                <w:webHidden/>
              </w:rPr>
              <w:tab/>
            </w:r>
            <w:r w:rsidR="008F6AF9">
              <w:rPr>
                <w:noProof/>
                <w:webHidden/>
              </w:rPr>
              <w:fldChar w:fldCharType="begin"/>
            </w:r>
            <w:r w:rsidR="008F6AF9">
              <w:rPr>
                <w:noProof/>
                <w:webHidden/>
              </w:rPr>
              <w:instrText xml:space="preserve"> PAGEREF _Toc6583354 \h </w:instrText>
            </w:r>
            <w:r w:rsidR="008F6AF9">
              <w:rPr>
                <w:noProof/>
                <w:webHidden/>
              </w:rPr>
            </w:r>
            <w:r w:rsidR="008F6AF9">
              <w:rPr>
                <w:noProof/>
                <w:webHidden/>
              </w:rPr>
              <w:fldChar w:fldCharType="separate"/>
            </w:r>
            <w:r w:rsidR="00B51019">
              <w:rPr>
                <w:noProof/>
                <w:webHidden/>
              </w:rPr>
              <w:t>8</w:t>
            </w:r>
            <w:r w:rsidR="008F6AF9">
              <w:rPr>
                <w:noProof/>
                <w:webHidden/>
              </w:rPr>
              <w:fldChar w:fldCharType="end"/>
            </w:r>
          </w:hyperlink>
        </w:p>
        <w:p w14:paraId="51C6A682" w14:textId="2C5A15A3"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55" w:history="1">
            <w:r w:rsidR="008F6AF9" w:rsidRPr="004D0C0F">
              <w:rPr>
                <w:rStyle w:val="Hyperlink"/>
                <w:noProof/>
              </w:rPr>
              <w:t xml:space="preserve">About the </w:t>
            </w:r>
            <w:r w:rsidR="008F6AF9" w:rsidRPr="004D0C0F">
              <w:rPr>
                <w:rStyle w:val="Hyperlink"/>
                <w:noProof/>
                <w:highlight w:val="yellow"/>
              </w:rPr>
              <w:t>[Name of District]</w:t>
            </w:r>
            <w:r w:rsidR="008F6AF9" w:rsidRPr="004D0C0F">
              <w:rPr>
                <w:rStyle w:val="Hyperlink"/>
                <w:noProof/>
              </w:rPr>
              <w:t xml:space="preserve"> Development District</w:t>
            </w:r>
            <w:r w:rsidR="008F6AF9">
              <w:rPr>
                <w:noProof/>
                <w:webHidden/>
              </w:rPr>
              <w:tab/>
            </w:r>
            <w:r w:rsidR="008F6AF9">
              <w:rPr>
                <w:noProof/>
                <w:webHidden/>
              </w:rPr>
              <w:fldChar w:fldCharType="begin"/>
            </w:r>
            <w:r w:rsidR="008F6AF9">
              <w:rPr>
                <w:noProof/>
                <w:webHidden/>
              </w:rPr>
              <w:instrText xml:space="preserve"> PAGEREF _Toc6583355 \h </w:instrText>
            </w:r>
            <w:r w:rsidR="008F6AF9">
              <w:rPr>
                <w:noProof/>
                <w:webHidden/>
              </w:rPr>
            </w:r>
            <w:r w:rsidR="008F6AF9">
              <w:rPr>
                <w:noProof/>
                <w:webHidden/>
              </w:rPr>
              <w:fldChar w:fldCharType="separate"/>
            </w:r>
            <w:r w:rsidR="00B51019">
              <w:rPr>
                <w:noProof/>
                <w:webHidden/>
              </w:rPr>
              <w:t>12</w:t>
            </w:r>
            <w:r w:rsidR="008F6AF9">
              <w:rPr>
                <w:noProof/>
                <w:webHidden/>
              </w:rPr>
              <w:fldChar w:fldCharType="end"/>
            </w:r>
          </w:hyperlink>
        </w:p>
        <w:p w14:paraId="4CEEB38D" w14:textId="7E5F3042"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56" w:history="1">
            <w:r w:rsidR="008F6AF9" w:rsidRPr="004D0C0F">
              <w:rPr>
                <w:rStyle w:val="Hyperlink"/>
                <w:noProof/>
              </w:rPr>
              <w:t>Description of the Approval Process and Legislative Actions</w:t>
            </w:r>
            <w:r w:rsidR="008F6AF9">
              <w:rPr>
                <w:noProof/>
                <w:webHidden/>
              </w:rPr>
              <w:tab/>
            </w:r>
            <w:r w:rsidR="008F6AF9">
              <w:rPr>
                <w:noProof/>
                <w:webHidden/>
              </w:rPr>
              <w:fldChar w:fldCharType="begin"/>
            </w:r>
            <w:r w:rsidR="008F6AF9">
              <w:rPr>
                <w:noProof/>
                <w:webHidden/>
              </w:rPr>
              <w:instrText xml:space="preserve"> PAGEREF _Toc6583356 \h </w:instrText>
            </w:r>
            <w:r w:rsidR="008F6AF9">
              <w:rPr>
                <w:noProof/>
                <w:webHidden/>
              </w:rPr>
            </w:r>
            <w:r w:rsidR="008F6AF9">
              <w:rPr>
                <w:noProof/>
                <w:webHidden/>
              </w:rPr>
              <w:fldChar w:fldCharType="separate"/>
            </w:r>
            <w:r w:rsidR="00B51019">
              <w:rPr>
                <w:noProof/>
                <w:webHidden/>
              </w:rPr>
              <w:t>12</w:t>
            </w:r>
            <w:r w:rsidR="008F6AF9">
              <w:rPr>
                <w:noProof/>
                <w:webHidden/>
              </w:rPr>
              <w:fldChar w:fldCharType="end"/>
            </w:r>
          </w:hyperlink>
        </w:p>
        <w:p w14:paraId="7C6AF864" w14:textId="2788D91D"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57" w:history="1">
            <w:r w:rsidR="008F6AF9" w:rsidRPr="004D0C0F">
              <w:rPr>
                <w:rStyle w:val="Hyperlink"/>
                <w:noProof/>
                <w:highlight w:val="yellow"/>
              </w:rPr>
              <w:t>[Name of District]</w:t>
            </w:r>
            <w:r w:rsidR="008F6AF9" w:rsidRPr="004D0C0F">
              <w:rPr>
                <w:rStyle w:val="Hyperlink"/>
                <w:noProof/>
              </w:rPr>
              <w:t xml:space="preserve"> Development District and Program Information Summary</w:t>
            </w:r>
            <w:r w:rsidR="008F6AF9">
              <w:rPr>
                <w:noProof/>
                <w:webHidden/>
              </w:rPr>
              <w:tab/>
            </w:r>
            <w:r w:rsidR="008F6AF9">
              <w:rPr>
                <w:noProof/>
                <w:webHidden/>
              </w:rPr>
              <w:fldChar w:fldCharType="begin"/>
            </w:r>
            <w:r w:rsidR="008F6AF9">
              <w:rPr>
                <w:noProof/>
                <w:webHidden/>
              </w:rPr>
              <w:instrText xml:space="preserve"> PAGEREF _Toc6583357 \h </w:instrText>
            </w:r>
            <w:r w:rsidR="008F6AF9">
              <w:rPr>
                <w:noProof/>
                <w:webHidden/>
              </w:rPr>
            </w:r>
            <w:r w:rsidR="008F6AF9">
              <w:rPr>
                <w:noProof/>
                <w:webHidden/>
              </w:rPr>
              <w:fldChar w:fldCharType="separate"/>
            </w:r>
            <w:r w:rsidR="00B51019">
              <w:rPr>
                <w:noProof/>
                <w:webHidden/>
              </w:rPr>
              <w:t>14</w:t>
            </w:r>
            <w:r w:rsidR="008F6AF9">
              <w:rPr>
                <w:noProof/>
                <w:webHidden/>
              </w:rPr>
              <w:fldChar w:fldCharType="end"/>
            </w:r>
          </w:hyperlink>
        </w:p>
        <w:p w14:paraId="2EC8222B" w14:textId="72A81682"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58" w:history="1">
            <w:r w:rsidR="008F6AF9" w:rsidRPr="004D0C0F">
              <w:rPr>
                <w:rStyle w:val="Hyperlink"/>
                <w:noProof/>
              </w:rPr>
              <w:t>Part I: The Development District and Invested Revenue District</w:t>
            </w:r>
            <w:r w:rsidR="008F6AF9">
              <w:rPr>
                <w:noProof/>
                <w:webHidden/>
              </w:rPr>
              <w:tab/>
            </w:r>
            <w:r w:rsidR="008F6AF9">
              <w:rPr>
                <w:noProof/>
                <w:webHidden/>
              </w:rPr>
              <w:fldChar w:fldCharType="begin"/>
            </w:r>
            <w:r w:rsidR="008F6AF9">
              <w:rPr>
                <w:noProof/>
                <w:webHidden/>
              </w:rPr>
              <w:instrText xml:space="preserve"> PAGEREF _Toc6583358 \h </w:instrText>
            </w:r>
            <w:r w:rsidR="008F6AF9">
              <w:rPr>
                <w:noProof/>
                <w:webHidden/>
              </w:rPr>
            </w:r>
            <w:r w:rsidR="008F6AF9">
              <w:rPr>
                <w:noProof/>
                <w:webHidden/>
              </w:rPr>
              <w:fldChar w:fldCharType="separate"/>
            </w:r>
            <w:r w:rsidR="00B51019">
              <w:rPr>
                <w:noProof/>
                <w:webHidden/>
              </w:rPr>
              <w:t>15</w:t>
            </w:r>
            <w:r w:rsidR="008F6AF9">
              <w:rPr>
                <w:noProof/>
                <w:webHidden/>
              </w:rPr>
              <w:fldChar w:fldCharType="end"/>
            </w:r>
          </w:hyperlink>
        </w:p>
        <w:p w14:paraId="4ED39F9D" w14:textId="4E553A4D"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59" w:history="1">
            <w:r w:rsidR="008F6AF9" w:rsidRPr="004D0C0F">
              <w:rPr>
                <w:rStyle w:val="Hyperlink"/>
                <w:noProof/>
              </w:rPr>
              <w:t>Description of the Development District and Invested Revenue District</w:t>
            </w:r>
            <w:r w:rsidR="008F6AF9">
              <w:rPr>
                <w:noProof/>
                <w:webHidden/>
              </w:rPr>
              <w:tab/>
            </w:r>
            <w:r w:rsidR="008F6AF9">
              <w:rPr>
                <w:noProof/>
                <w:webHidden/>
              </w:rPr>
              <w:fldChar w:fldCharType="begin"/>
            </w:r>
            <w:r w:rsidR="008F6AF9">
              <w:rPr>
                <w:noProof/>
                <w:webHidden/>
              </w:rPr>
              <w:instrText xml:space="preserve"> PAGEREF _Toc6583359 \h </w:instrText>
            </w:r>
            <w:r w:rsidR="008F6AF9">
              <w:rPr>
                <w:noProof/>
                <w:webHidden/>
              </w:rPr>
            </w:r>
            <w:r w:rsidR="008F6AF9">
              <w:rPr>
                <w:noProof/>
                <w:webHidden/>
              </w:rPr>
              <w:fldChar w:fldCharType="separate"/>
            </w:r>
            <w:r w:rsidR="00B51019">
              <w:rPr>
                <w:noProof/>
                <w:webHidden/>
              </w:rPr>
              <w:t>15</w:t>
            </w:r>
            <w:r w:rsidR="008F6AF9">
              <w:rPr>
                <w:noProof/>
                <w:webHidden/>
              </w:rPr>
              <w:fldChar w:fldCharType="end"/>
            </w:r>
          </w:hyperlink>
        </w:p>
        <w:p w14:paraId="279F3BA1" w14:textId="426E35A4"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0" w:history="1">
            <w:r w:rsidR="008F6AF9" w:rsidRPr="004D0C0F">
              <w:rPr>
                <w:rStyle w:val="Hyperlink"/>
                <w:noProof/>
              </w:rPr>
              <w:t>Statement of Findings</w:t>
            </w:r>
            <w:r w:rsidR="008F6AF9">
              <w:rPr>
                <w:noProof/>
                <w:webHidden/>
              </w:rPr>
              <w:tab/>
            </w:r>
            <w:r w:rsidR="008F6AF9">
              <w:rPr>
                <w:noProof/>
                <w:webHidden/>
              </w:rPr>
              <w:fldChar w:fldCharType="begin"/>
            </w:r>
            <w:r w:rsidR="008F6AF9">
              <w:rPr>
                <w:noProof/>
                <w:webHidden/>
              </w:rPr>
              <w:instrText xml:space="preserve"> PAGEREF _Toc6583360 \h </w:instrText>
            </w:r>
            <w:r w:rsidR="008F6AF9">
              <w:rPr>
                <w:noProof/>
                <w:webHidden/>
              </w:rPr>
            </w:r>
            <w:r w:rsidR="008F6AF9">
              <w:rPr>
                <w:noProof/>
                <w:webHidden/>
              </w:rPr>
              <w:fldChar w:fldCharType="separate"/>
            </w:r>
            <w:r w:rsidR="00B51019">
              <w:rPr>
                <w:noProof/>
                <w:webHidden/>
              </w:rPr>
              <w:t>15</w:t>
            </w:r>
            <w:r w:rsidR="008F6AF9">
              <w:rPr>
                <w:noProof/>
                <w:webHidden/>
              </w:rPr>
              <w:fldChar w:fldCharType="end"/>
            </w:r>
          </w:hyperlink>
        </w:p>
        <w:p w14:paraId="22BF510D" w14:textId="190753F7"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1" w:history="1">
            <w:r w:rsidR="008F6AF9" w:rsidRPr="004D0C0F">
              <w:rPr>
                <w:rStyle w:val="Hyperlink"/>
                <w:noProof/>
              </w:rPr>
              <w:t>Base Date for Assessment of Parcels</w:t>
            </w:r>
            <w:r w:rsidR="008F6AF9">
              <w:rPr>
                <w:noProof/>
                <w:webHidden/>
              </w:rPr>
              <w:tab/>
            </w:r>
            <w:r w:rsidR="008F6AF9">
              <w:rPr>
                <w:noProof/>
                <w:webHidden/>
              </w:rPr>
              <w:fldChar w:fldCharType="begin"/>
            </w:r>
            <w:r w:rsidR="008F6AF9">
              <w:rPr>
                <w:noProof/>
                <w:webHidden/>
              </w:rPr>
              <w:instrText xml:space="preserve"> PAGEREF _Toc6583361 \h </w:instrText>
            </w:r>
            <w:r w:rsidR="008F6AF9">
              <w:rPr>
                <w:noProof/>
                <w:webHidden/>
              </w:rPr>
            </w:r>
            <w:r w:rsidR="008F6AF9">
              <w:rPr>
                <w:noProof/>
                <w:webHidden/>
              </w:rPr>
              <w:fldChar w:fldCharType="separate"/>
            </w:r>
            <w:r w:rsidR="00B51019">
              <w:rPr>
                <w:noProof/>
                <w:webHidden/>
              </w:rPr>
              <w:t>15</w:t>
            </w:r>
            <w:r w:rsidR="008F6AF9">
              <w:rPr>
                <w:noProof/>
                <w:webHidden/>
              </w:rPr>
              <w:fldChar w:fldCharType="end"/>
            </w:r>
          </w:hyperlink>
        </w:p>
        <w:p w14:paraId="20953717" w14:textId="5AC27880"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2" w:history="1">
            <w:r w:rsidR="008F6AF9" w:rsidRPr="004D0C0F">
              <w:rPr>
                <w:rStyle w:val="Hyperlink"/>
                <w:noProof/>
              </w:rPr>
              <w:t>Parcel Information</w:t>
            </w:r>
            <w:r w:rsidR="008F6AF9">
              <w:rPr>
                <w:noProof/>
                <w:webHidden/>
              </w:rPr>
              <w:tab/>
            </w:r>
            <w:r w:rsidR="008F6AF9">
              <w:rPr>
                <w:noProof/>
                <w:webHidden/>
              </w:rPr>
              <w:fldChar w:fldCharType="begin"/>
            </w:r>
            <w:r w:rsidR="008F6AF9">
              <w:rPr>
                <w:noProof/>
                <w:webHidden/>
              </w:rPr>
              <w:instrText xml:space="preserve"> PAGEREF _Toc6583362 \h </w:instrText>
            </w:r>
            <w:r w:rsidR="008F6AF9">
              <w:rPr>
                <w:noProof/>
                <w:webHidden/>
              </w:rPr>
            </w:r>
            <w:r w:rsidR="008F6AF9">
              <w:rPr>
                <w:noProof/>
                <w:webHidden/>
              </w:rPr>
              <w:fldChar w:fldCharType="separate"/>
            </w:r>
            <w:r w:rsidR="00B51019">
              <w:rPr>
                <w:noProof/>
                <w:webHidden/>
              </w:rPr>
              <w:t>16</w:t>
            </w:r>
            <w:r w:rsidR="008F6AF9">
              <w:rPr>
                <w:noProof/>
                <w:webHidden/>
              </w:rPr>
              <w:fldChar w:fldCharType="end"/>
            </w:r>
          </w:hyperlink>
        </w:p>
        <w:p w14:paraId="176F3F41" w14:textId="1631C464"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3" w:history="1">
            <w:r w:rsidR="008F6AF9" w:rsidRPr="004D0C0F">
              <w:rPr>
                <w:rStyle w:val="Hyperlink"/>
                <w:noProof/>
              </w:rPr>
              <w:t>The [</w:t>
            </w:r>
            <w:r w:rsidR="008F6AF9" w:rsidRPr="004D0C0F">
              <w:rPr>
                <w:rStyle w:val="Hyperlink"/>
                <w:noProof/>
                <w:highlight w:val="yellow"/>
              </w:rPr>
              <w:t>Name of District</w:t>
            </w:r>
            <w:r w:rsidR="008F6AF9" w:rsidRPr="004D0C0F">
              <w:rPr>
                <w:rStyle w:val="Hyperlink"/>
                <w:noProof/>
              </w:rPr>
              <w:t>] DIF and Other Special Districts</w:t>
            </w:r>
            <w:r w:rsidR="008F6AF9">
              <w:rPr>
                <w:noProof/>
                <w:webHidden/>
              </w:rPr>
              <w:tab/>
            </w:r>
            <w:r w:rsidR="008F6AF9">
              <w:rPr>
                <w:noProof/>
                <w:webHidden/>
              </w:rPr>
              <w:fldChar w:fldCharType="begin"/>
            </w:r>
            <w:r w:rsidR="008F6AF9">
              <w:rPr>
                <w:noProof/>
                <w:webHidden/>
              </w:rPr>
              <w:instrText xml:space="preserve"> PAGEREF _Toc6583363 \h </w:instrText>
            </w:r>
            <w:r w:rsidR="008F6AF9">
              <w:rPr>
                <w:noProof/>
                <w:webHidden/>
              </w:rPr>
            </w:r>
            <w:r w:rsidR="008F6AF9">
              <w:rPr>
                <w:noProof/>
                <w:webHidden/>
              </w:rPr>
              <w:fldChar w:fldCharType="separate"/>
            </w:r>
            <w:r w:rsidR="00B51019">
              <w:rPr>
                <w:noProof/>
                <w:webHidden/>
              </w:rPr>
              <w:t>16</w:t>
            </w:r>
            <w:r w:rsidR="008F6AF9">
              <w:rPr>
                <w:noProof/>
                <w:webHidden/>
              </w:rPr>
              <w:fldChar w:fldCharType="end"/>
            </w:r>
          </w:hyperlink>
        </w:p>
        <w:p w14:paraId="21DA688C" w14:textId="76D8A90F"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64" w:history="1">
            <w:r w:rsidR="008F6AF9" w:rsidRPr="004D0C0F">
              <w:rPr>
                <w:rStyle w:val="Hyperlink"/>
                <w:noProof/>
              </w:rPr>
              <w:t xml:space="preserve">Part II: The </w:t>
            </w:r>
            <w:r w:rsidR="008F6AF9" w:rsidRPr="004D0C0F">
              <w:rPr>
                <w:rStyle w:val="Hyperlink"/>
                <w:noProof/>
                <w:highlight w:val="yellow"/>
              </w:rPr>
              <w:t>[Name of District]</w:t>
            </w:r>
            <w:r w:rsidR="008F6AF9" w:rsidRPr="004D0C0F">
              <w:rPr>
                <w:rStyle w:val="Hyperlink"/>
                <w:noProof/>
              </w:rPr>
              <w:t xml:space="preserve"> Development Program and the Invested Revenue District Development Program</w:t>
            </w:r>
            <w:r w:rsidR="008F6AF9">
              <w:rPr>
                <w:noProof/>
                <w:webHidden/>
              </w:rPr>
              <w:tab/>
            </w:r>
            <w:r w:rsidR="008F6AF9">
              <w:rPr>
                <w:noProof/>
                <w:webHidden/>
              </w:rPr>
              <w:fldChar w:fldCharType="begin"/>
            </w:r>
            <w:r w:rsidR="008F6AF9">
              <w:rPr>
                <w:noProof/>
                <w:webHidden/>
              </w:rPr>
              <w:instrText xml:space="preserve"> PAGEREF _Toc6583364 \h </w:instrText>
            </w:r>
            <w:r w:rsidR="008F6AF9">
              <w:rPr>
                <w:noProof/>
                <w:webHidden/>
              </w:rPr>
            </w:r>
            <w:r w:rsidR="008F6AF9">
              <w:rPr>
                <w:noProof/>
                <w:webHidden/>
              </w:rPr>
              <w:fldChar w:fldCharType="separate"/>
            </w:r>
            <w:r w:rsidR="00B51019">
              <w:rPr>
                <w:noProof/>
                <w:webHidden/>
              </w:rPr>
              <w:t>17</w:t>
            </w:r>
            <w:r w:rsidR="008F6AF9">
              <w:rPr>
                <w:noProof/>
                <w:webHidden/>
              </w:rPr>
              <w:fldChar w:fldCharType="end"/>
            </w:r>
          </w:hyperlink>
        </w:p>
        <w:p w14:paraId="52E984B8" w14:textId="0AC3DC45"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5" w:history="1">
            <w:r w:rsidR="008F6AF9" w:rsidRPr="004D0C0F">
              <w:rPr>
                <w:rStyle w:val="Hyperlink"/>
                <w:noProof/>
              </w:rPr>
              <w:t>Statement of Means and Objectives</w:t>
            </w:r>
            <w:r w:rsidR="008F6AF9">
              <w:rPr>
                <w:noProof/>
                <w:webHidden/>
              </w:rPr>
              <w:tab/>
            </w:r>
            <w:r w:rsidR="008F6AF9">
              <w:rPr>
                <w:noProof/>
                <w:webHidden/>
              </w:rPr>
              <w:fldChar w:fldCharType="begin"/>
            </w:r>
            <w:r w:rsidR="008F6AF9">
              <w:rPr>
                <w:noProof/>
                <w:webHidden/>
              </w:rPr>
              <w:instrText xml:space="preserve"> PAGEREF _Toc6583365 \h </w:instrText>
            </w:r>
            <w:r w:rsidR="008F6AF9">
              <w:rPr>
                <w:noProof/>
                <w:webHidden/>
              </w:rPr>
            </w:r>
            <w:r w:rsidR="008F6AF9">
              <w:rPr>
                <w:noProof/>
                <w:webHidden/>
              </w:rPr>
              <w:fldChar w:fldCharType="separate"/>
            </w:r>
            <w:r w:rsidR="00B51019">
              <w:rPr>
                <w:noProof/>
                <w:webHidden/>
              </w:rPr>
              <w:t>17</w:t>
            </w:r>
            <w:r w:rsidR="008F6AF9">
              <w:rPr>
                <w:noProof/>
                <w:webHidden/>
              </w:rPr>
              <w:fldChar w:fldCharType="end"/>
            </w:r>
          </w:hyperlink>
        </w:p>
        <w:p w14:paraId="63957A15" w14:textId="0EB7499A"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6" w:history="1">
            <w:r w:rsidR="008F6AF9" w:rsidRPr="004D0C0F">
              <w:rPr>
                <w:rStyle w:val="Hyperlink"/>
                <w:noProof/>
              </w:rPr>
              <w:t>Duration of the Development Program</w:t>
            </w:r>
            <w:r w:rsidR="008F6AF9">
              <w:rPr>
                <w:noProof/>
                <w:webHidden/>
              </w:rPr>
              <w:tab/>
            </w:r>
            <w:r w:rsidR="008F6AF9">
              <w:rPr>
                <w:noProof/>
                <w:webHidden/>
              </w:rPr>
              <w:fldChar w:fldCharType="begin"/>
            </w:r>
            <w:r w:rsidR="008F6AF9">
              <w:rPr>
                <w:noProof/>
                <w:webHidden/>
              </w:rPr>
              <w:instrText xml:space="preserve"> PAGEREF _Toc6583366 \h </w:instrText>
            </w:r>
            <w:r w:rsidR="008F6AF9">
              <w:rPr>
                <w:noProof/>
                <w:webHidden/>
              </w:rPr>
            </w:r>
            <w:r w:rsidR="008F6AF9">
              <w:rPr>
                <w:noProof/>
                <w:webHidden/>
              </w:rPr>
              <w:fldChar w:fldCharType="separate"/>
            </w:r>
            <w:r w:rsidR="00B51019">
              <w:rPr>
                <w:noProof/>
                <w:webHidden/>
              </w:rPr>
              <w:t>17</w:t>
            </w:r>
            <w:r w:rsidR="008F6AF9">
              <w:rPr>
                <w:noProof/>
                <w:webHidden/>
              </w:rPr>
              <w:fldChar w:fldCharType="end"/>
            </w:r>
          </w:hyperlink>
        </w:p>
        <w:p w14:paraId="78795F67" w14:textId="1F537BCD"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7" w:history="1">
            <w:r w:rsidR="008F6AF9" w:rsidRPr="004D0C0F">
              <w:rPr>
                <w:rStyle w:val="Hyperlink"/>
                <w:noProof/>
              </w:rPr>
              <w:t>Projects to be Implemented</w:t>
            </w:r>
            <w:r w:rsidR="008F6AF9">
              <w:rPr>
                <w:noProof/>
                <w:webHidden/>
              </w:rPr>
              <w:tab/>
            </w:r>
            <w:r w:rsidR="008F6AF9">
              <w:rPr>
                <w:noProof/>
                <w:webHidden/>
              </w:rPr>
              <w:fldChar w:fldCharType="begin"/>
            </w:r>
            <w:r w:rsidR="008F6AF9">
              <w:rPr>
                <w:noProof/>
                <w:webHidden/>
              </w:rPr>
              <w:instrText xml:space="preserve"> PAGEREF _Toc6583367 \h </w:instrText>
            </w:r>
            <w:r w:rsidR="008F6AF9">
              <w:rPr>
                <w:noProof/>
                <w:webHidden/>
              </w:rPr>
            </w:r>
            <w:r w:rsidR="008F6AF9">
              <w:rPr>
                <w:noProof/>
                <w:webHidden/>
              </w:rPr>
              <w:fldChar w:fldCharType="separate"/>
            </w:r>
            <w:r w:rsidR="00B51019">
              <w:rPr>
                <w:noProof/>
                <w:webHidden/>
              </w:rPr>
              <w:t>17</w:t>
            </w:r>
            <w:r w:rsidR="008F6AF9">
              <w:rPr>
                <w:noProof/>
                <w:webHidden/>
              </w:rPr>
              <w:fldChar w:fldCharType="end"/>
            </w:r>
          </w:hyperlink>
        </w:p>
        <w:p w14:paraId="634DE236" w14:textId="6E024D9D"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8" w:history="1">
            <w:r w:rsidR="008F6AF9" w:rsidRPr="004D0C0F">
              <w:rPr>
                <w:rStyle w:val="Hyperlink"/>
                <w:noProof/>
              </w:rPr>
              <w:t>Operation and Management of the DIF District and Development Program</w:t>
            </w:r>
            <w:r w:rsidR="008F6AF9">
              <w:rPr>
                <w:noProof/>
                <w:webHidden/>
              </w:rPr>
              <w:tab/>
            </w:r>
            <w:r w:rsidR="008F6AF9">
              <w:rPr>
                <w:noProof/>
                <w:webHidden/>
              </w:rPr>
              <w:fldChar w:fldCharType="begin"/>
            </w:r>
            <w:r w:rsidR="008F6AF9">
              <w:rPr>
                <w:noProof/>
                <w:webHidden/>
              </w:rPr>
              <w:instrText xml:space="preserve"> PAGEREF _Toc6583368 \h </w:instrText>
            </w:r>
            <w:r w:rsidR="008F6AF9">
              <w:rPr>
                <w:noProof/>
                <w:webHidden/>
              </w:rPr>
            </w:r>
            <w:r w:rsidR="008F6AF9">
              <w:rPr>
                <w:noProof/>
                <w:webHidden/>
              </w:rPr>
              <w:fldChar w:fldCharType="separate"/>
            </w:r>
            <w:r w:rsidR="00B51019">
              <w:rPr>
                <w:noProof/>
                <w:webHidden/>
              </w:rPr>
              <w:t>19</w:t>
            </w:r>
            <w:r w:rsidR="008F6AF9">
              <w:rPr>
                <w:noProof/>
                <w:webHidden/>
              </w:rPr>
              <w:fldChar w:fldCharType="end"/>
            </w:r>
          </w:hyperlink>
        </w:p>
        <w:p w14:paraId="3DEC0BC2" w14:textId="69CFED1C" w:rsidR="008F6AF9" w:rsidRDefault="005B4789">
          <w:pPr>
            <w:pStyle w:val="TOC2"/>
            <w:tabs>
              <w:tab w:val="right" w:leader="dot" w:pos="9350"/>
            </w:tabs>
            <w:rPr>
              <w:rFonts w:asciiTheme="minorHAnsi" w:eastAsiaTheme="minorEastAsia" w:hAnsiTheme="minorHAnsi" w:cstheme="minorBidi"/>
              <w:iCs w:val="0"/>
              <w:noProof/>
              <w:color w:val="auto"/>
              <w:sz w:val="22"/>
              <w:szCs w:val="22"/>
            </w:rPr>
          </w:pPr>
          <w:hyperlink w:anchor="_Toc6583369" w:history="1">
            <w:r w:rsidR="008F6AF9" w:rsidRPr="004D0C0F">
              <w:rPr>
                <w:rStyle w:val="Hyperlink"/>
                <w:noProof/>
              </w:rPr>
              <w:t>Financial Plan</w:t>
            </w:r>
            <w:r w:rsidR="008F6AF9">
              <w:rPr>
                <w:noProof/>
                <w:webHidden/>
              </w:rPr>
              <w:tab/>
            </w:r>
            <w:r w:rsidR="008F6AF9">
              <w:rPr>
                <w:noProof/>
                <w:webHidden/>
              </w:rPr>
              <w:fldChar w:fldCharType="begin"/>
            </w:r>
            <w:r w:rsidR="008F6AF9">
              <w:rPr>
                <w:noProof/>
                <w:webHidden/>
              </w:rPr>
              <w:instrText xml:space="preserve"> PAGEREF _Toc6583369 \h </w:instrText>
            </w:r>
            <w:r w:rsidR="008F6AF9">
              <w:rPr>
                <w:noProof/>
                <w:webHidden/>
              </w:rPr>
            </w:r>
            <w:r w:rsidR="008F6AF9">
              <w:rPr>
                <w:noProof/>
                <w:webHidden/>
              </w:rPr>
              <w:fldChar w:fldCharType="separate"/>
            </w:r>
            <w:r w:rsidR="00B51019">
              <w:rPr>
                <w:noProof/>
                <w:webHidden/>
              </w:rPr>
              <w:t>19</w:t>
            </w:r>
            <w:r w:rsidR="008F6AF9">
              <w:rPr>
                <w:noProof/>
                <w:webHidden/>
              </w:rPr>
              <w:fldChar w:fldCharType="end"/>
            </w:r>
          </w:hyperlink>
        </w:p>
        <w:p w14:paraId="238BD8A9" w14:textId="663A1C78"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70" w:history="1">
            <w:r w:rsidR="008F6AF9" w:rsidRPr="004D0C0F">
              <w:rPr>
                <w:rStyle w:val="Hyperlink"/>
                <w:noProof/>
              </w:rPr>
              <w:t>Appendix A: Activities Authorized within a DIF District</w:t>
            </w:r>
            <w:r w:rsidR="008F6AF9">
              <w:rPr>
                <w:noProof/>
                <w:webHidden/>
              </w:rPr>
              <w:tab/>
            </w:r>
            <w:r w:rsidR="008F6AF9">
              <w:rPr>
                <w:noProof/>
                <w:webHidden/>
              </w:rPr>
              <w:fldChar w:fldCharType="begin"/>
            </w:r>
            <w:r w:rsidR="008F6AF9">
              <w:rPr>
                <w:noProof/>
                <w:webHidden/>
              </w:rPr>
              <w:instrText xml:space="preserve"> PAGEREF _Toc6583370 \h </w:instrText>
            </w:r>
            <w:r w:rsidR="008F6AF9">
              <w:rPr>
                <w:noProof/>
                <w:webHidden/>
              </w:rPr>
            </w:r>
            <w:r w:rsidR="008F6AF9">
              <w:rPr>
                <w:noProof/>
                <w:webHidden/>
              </w:rPr>
              <w:fldChar w:fldCharType="separate"/>
            </w:r>
            <w:r w:rsidR="00B51019">
              <w:rPr>
                <w:noProof/>
                <w:webHidden/>
              </w:rPr>
              <w:t>25</w:t>
            </w:r>
            <w:r w:rsidR="008F6AF9">
              <w:rPr>
                <w:noProof/>
                <w:webHidden/>
              </w:rPr>
              <w:fldChar w:fldCharType="end"/>
            </w:r>
          </w:hyperlink>
        </w:p>
        <w:p w14:paraId="4703944D" w14:textId="1988167D"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71" w:history="1">
            <w:r w:rsidR="008F6AF9" w:rsidRPr="004D0C0F">
              <w:rPr>
                <w:rStyle w:val="Hyperlink"/>
                <w:noProof/>
              </w:rPr>
              <w:t>Appendix</w:t>
            </w:r>
            <w:r w:rsidR="008F6AF9" w:rsidRPr="004D0C0F">
              <w:rPr>
                <w:rStyle w:val="Hyperlink"/>
                <w:b/>
                <w:noProof/>
              </w:rPr>
              <w:t xml:space="preserve"> </w:t>
            </w:r>
            <w:r w:rsidR="008F6AF9" w:rsidRPr="004D0C0F">
              <w:rPr>
                <w:rStyle w:val="Hyperlink"/>
                <w:noProof/>
              </w:rPr>
              <w:t>B: Legislative Action</w:t>
            </w:r>
            <w:r w:rsidR="008F6AF9">
              <w:rPr>
                <w:noProof/>
                <w:webHidden/>
              </w:rPr>
              <w:tab/>
            </w:r>
            <w:r w:rsidR="008F6AF9">
              <w:rPr>
                <w:noProof/>
                <w:webHidden/>
              </w:rPr>
              <w:fldChar w:fldCharType="begin"/>
            </w:r>
            <w:r w:rsidR="008F6AF9">
              <w:rPr>
                <w:noProof/>
                <w:webHidden/>
              </w:rPr>
              <w:instrText xml:space="preserve"> PAGEREF _Toc6583371 \h </w:instrText>
            </w:r>
            <w:r w:rsidR="008F6AF9">
              <w:rPr>
                <w:noProof/>
                <w:webHidden/>
              </w:rPr>
            </w:r>
            <w:r w:rsidR="008F6AF9">
              <w:rPr>
                <w:noProof/>
                <w:webHidden/>
              </w:rPr>
              <w:fldChar w:fldCharType="separate"/>
            </w:r>
            <w:r w:rsidR="00B51019">
              <w:rPr>
                <w:noProof/>
                <w:webHidden/>
              </w:rPr>
              <w:t>27</w:t>
            </w:r>
            <w:r w:rsidR="008F6AF9">
              <w:rPr>
                <w:noProof/>
                <w:webHidden/>
              </w:rPr>
              <w:fldChar w:fldCharType="end"/>
            </w:r>
          </w:hyperlink>
        </w:p>
        <w:p w14:paraId="6F5D1DB2" w14:textId="0DD43457"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72" w:history="1">
            <w:r w:rsidR="008F6AF9" w:rsidRPr="004D0C0F">
              <w:rPr>
                <w:rStyle w:val="Hyperlink"/>
                <w:noProof/>
              </w:rPr>
              <w:t>Appendix C: Map of the DIF District and Parcel List</w:t>
            </w:r>
            <w:r w:rsidR="008F6AF9">
              <w:rPr>
                <w:noProof/>
                <w:webHidden/>
              </w:rPr>
              <w:tab/>
            </w:r>
            <w:r w:rsidR="008F6AF9">
              <w:rPr>
                <w:noProof/>
                <w:webHidden/>
              </w:rPr>
              <w:fldChar w:fldCharType="begin"/>
            </w:r>
            <w:r w:rsidR="008F6AF9">
              <w:rPr>
                <w:noProof/>
                <w:webHidden/>
              </w:rPr>
              <w:instrText xml:space="preserve"> PAGEREF _Toc6583372 \h </w:instrText>
            </w:r>
            <w:r w:rsidR="008F6AF9">
              <w:rPr>
                <w:noProof/>
                <w:webHidden/>
              </w:rPr>
            </w:r>
            <w:r w:rsidR="008F6AF9">
              <w:rPr>
                <w:noProof/>
                <w:webHidden/>
              </w:rPr>
              <w:fldChar w:fldCharType="separate"/>
            </w:r>
            <w:r w:rsidR="00B51019">
              <w:rPr>
                <w:noProof/>
                <w:webHidden/>
              </w:rPr>
              <w:t>28</w:t>
            </w:r>
            <w:r w:rsidR="008F6AF9">
              <w:rPr>
                <w:noProof/>
                <w:webHidden/>
              </w:rPr>
              <w:fldChar w:fldCharType="end"/>
            </w:r>
          </w:hyperlink>
        </w:p>
        <w:p w14:paraId="624919B1" w14:textId="16676097"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73" w:history="1">
            <w:r w:rsidR="008F6AF9" w:rsidRPr="004D0C0F">
              <w:rPr>
                <w:rStyle w:val="Hyperlink"/>
                <w:noProof/>
              </w:rPr>
              <w:t>Appendix D: Assessor’s Certification</w:t>
            </w:r>
            <w:r w:rsidR="008F6AF9">
              <w:rPr>
                <w:noProof/>
                <w:webHidden/>
              </w:rPr>
              <w:tab/>
            </w:r>
            <w:r w:rsidR="008F6AF9">
              <w:rPr>
                <w:noProof/>
                <w:webHidden/>
              </w:rPr>
              <w:fldChar w:fldCharType="begin"/>
            </w:r>
            <w:r w:rsidR="008F6AF9">
              <w:rPr>
                <w:noProof/>
                <w:webHidden/>
              </w:rPr>
              <w:instrText xml:space="preserve"> PAGEREF _Toc6583373 \h </w:instrText>
            </w:r>
            <w:r w:rsidR="008F6AF9">
              <w:rPr>
                <w:noProof/>
                <w:webHidden/>
              </w:rPr>
            </w:r>
            <w:r w:rsidR="008F6AF9">
              <w:rPr>
                <w:noProof/>
                <w:webHidden/>
              </w:rPr>
              <w:fldChar w:fldCharType="separate"/>
            </w:r>
            <w:r w:rsidR="00B51019">
              <w:rPr>
                <w:noProof/>
                <w:webHidden/>
              </w:rPr>
              <w:t>30</w:t>
            </w:r>
            <w:r w:rsidR="008F6AF9">
              <w:rPr>
                <w:noProof/>
                <w:webHidden/>
              </w:rPr>
              <w:fldChar w:fldCharType="end"/>
            </w:r>
          </w:hyperlink>
        </w:p>
        <w:p w14:paraId="296B8806" w14:textId="3F8E05BF"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74" w:history="1">
            <w:r w:rsidR="008F6AF9" w:rsidRPr="004D0C0F">
              <w:rPr>
                <w:rStyle w:val="Hyperlink"/>
                <w:noProof/>
              </w:rPr>
              <w:t>Appendix E: Existing Economic Development Strategy Information</w:t>
            </w:r>
            <w:r w:rsidR="008F6AF9">
              <w:rPr>
                <w:noProof/>
                <w:webHidden/>
              </w:rPr>
              <w:tab/>
            </w:r>
            <w:r w:rsidR="008F6AF9">
              <w:rPr>
                <w:noProof/>
                <w:webHidden/>
              </w:rPr>
              <w:fldChar w:fldCharType="begin"/>
            </w:r>
            <w:r w:rsidR="008F6AF9">
              <w:rPr>
                <w:noProof/>
                <w:webHidden/>
              </w:rPr>
              <w:instrText xml:space="preserve"> PAGEREF _Toc6583374 \h </w:instrText>
            </w:r>
            <w:r w:rsidR="008F6AF9">
              <w:rPr>
                <w:noProof/>
                <w:webHidden/>
              </w:rPr>
            </w:r>
            <w:r w:rsidR="008F6AF9">
              <w:rPr>
                <w:noProof/>
                <w:webHidden/>
              </w:rPr>
              <w:fldChar w:fldCharType="separate"/>
            </w:r>
            <w:r w:rsidR="00B51019">
              <w:rPr>
                <w:noProof/>
                <w:webHidden/>
              </w:rPr>
              <w:t>33</w:t>
            </w:r>
            <w:r w:rsidR="008F6AF9">
              <w:rPr>
                <w:noProof/>
                <w:webHidden/>
              </w:rPr>
              <w:fldChar w:fldCharType="end"/>
            </w:r>
          </w:hyperlink>
        </w:p>
        <w:p w14:paraId="1D4E172A" w14:textId="1E57AD56" w:rsidR="008F6AF9" w:rsidRDefault="005B4789">
          <w:pPr>
            <w:pStyle w:val="TOC1"/>
            <w:tabs>
              <w:tab w:val="right" w:leader="dot" w:pos="9350"/>
            </w:tabs>
            <w:rPr>
              <w:rFonts w:asciiTheme="minorHAnsi" w:eastAsiaTheme="minorEastAsia" w:hAnsiTheme="minorHAnsi" w:cstheme="minorBidi"/>
              <w:iCs w:val="0"/>
              <w:noProof/>
              <w:color w:val="auto"/>
              <w:sz w:val="22"/>
              <w:szCs w:val="22"/>
            </w:rPr>
          </w:pPr>
          <w:hyperlink w:anchor="_Toc6583375" w:history="1">
            <w:r w:rsidR="008F6AF9" w:rsidRPr="004D0C0F">
              <w:rPr>
                <w:rStyle w:val="Hyperlink"/>
                <w:noProof/>
              </w:rPr>
              <w:t>Attachment 1: Complete Parcel List</w:t>
            </w:r>
            <w:r w:rsidR="008F6AF9">
              <w:rPr>
                <w:noProof/>
                <w:webHidden/>
              </w:rPr>
              <w:tab/>
            </w:r>
            <w:r w:rsidR="008F6AF9">
              <w:rPr>
                <w:noProof/>
                <w:webHidden/>
              </w:rPr>
              <w:fldChar w:fldCharType="begin"/>
            </w:r>
            <w:r w:rsidR="008F6AF9">
              <w:rPr>
                <w:noProof/>
                <w:webHidden/>
              </w:rPr>
              <w:instrText xml:space="preserve"> PAGEREF _Toc6583375 \h </w:instrText>
            </w:r>
            <w:r w:rsidR="008F6AF9">
              <w:rPr>
                <w:noProof/>
                <w:webHidden/>
              </w:rPr>
            </w:r>
            <w:r w:rsidR="008F6AF9">
              <w:rPr>
                <w:noProof/>
                <w:webHidden/>
              </w:rPr>
              <w:fldChar w:fldCharType="separate"/>
            </w:r>
            <w:r w:rsidR="00B51019">
              <w:rPr>
                <w:noProof/>
                <w:webHidden/>
              </w:rPr>
              <w:t>34</w:t>
            </w:r>
            <w:r w:rsidR="008F6AF9">
              <w:rPr>
                <w:noProof/>
                <w:webHidden/>
              </w:rPr>
              <w:fldChar w:fldCharType="end"/>
            </w:r>
          </w:hyperlink>
        </w:p>
        <w:p w14:paraId="1ECF668A" w14:textId="45AA46DE" w:rsidR="004B7685" w:rsidRDefault="004B7685">
          <w:r>
            <w:rPr>
              <w:b/>
              <w:bCs/>
              <w:noProof/>
            </w:rPr>
            <w:fldChar w:fldCharType="end"/>
          </w:r>
        </w:p>
      </w:sdtContent>
    </w:sdt>
    <w:p w14:paraId="4B18B439" w14:textId="77777777" w:rsidR="00287305" w:rsidRDefault="00287305">
      <w:pPr>
        <w:rPr>
          <w:rFonts w:eastAsiaTheme="majorEastAsia"/>
          <w:color w:val="000000" w:themeColor="text1"/>
          <w:sz w:val="32"/>
          <w:szCs w:val="32"/>
        </w:rPr>
      </w:pPr>
      <w:r>
        <w:br w:type="page"/>
      </w:r>
    </w:p>
    <w:p w14:paraId="1F2F02CF" w14:textId="5EB7C54B" w:rsidR="00812A06" w:rsidRPr="003226C8" w:rsidRDefault="009C5F68" w:rsidP="003226C8">
      <w:pPr>
        <w:pStyle w:val="Heading1"/>
      </w:pPr>
      <w:bookmarkStart w:id="1" w:name="_Toc6583349"/>
      <w:r w:rsidRPr="003226C8">
        <w:lastRenderedPageBreak/>
        <w:t>Introduction</w:t>
      </w:r>
      <w:bookmarkEnd w:id="1"/>
    </w:p>
    <w:p w14:paraId="2D61C5D3" w14:textId="25257440" w:rsidR="0029349D" w:rsidRPr="005E6D89" w:rsidRDefault="009C48EF" w:rsidP="005A04E5">
      <w:pPr>
        <w:jc w:val="both"/>
        <w:rPr>
          <w:color w:val="auto"/>
        </w:rPr>
      </w:pPr>
      <w:bookmarkStart w:id="2" w:name="_Hlk517789001"/>
      <w:r w:rsidRPr="005E6D89">
        <w:rPr>
          <w:color w:val="auto"/>
        </w:rPr>
        <w:t xml:space="preserve">The </w:t>
      </w:r>
      <w:r w:rsidR="002D4193" w:rsidRPr="00D9757D">
        <w:rPr>
          <w:color w:val="auto"/>
          <w:highlight w:val="yellow"/>
        </w:rPr>
        <w:t>[</w:t>
      </w:r>
      <w:r w:rsidR="005647C1" w:rsidRPr="00D9757D">
        <w:rPr>
          <w:color w:val="auto"/>
          <w:highlight w:val="yellow"/>
        </w:rPr>
        <w:t>Name of Municipality</w:t>
      </w:r>
      <w:r w:rsidR="002D4193" w:rsidRPr="00D9757D">
        <w:rPr>
          <w:color w:val="auto"/>
          <w:highlight w:val="yellow"/>
        </w:rPr>
        <w:t>]</w:t>
      </w:r>
      <w:r w:rsidRPr="002D4193">
        <w:rPr>
          <w:color w:val="auto"/>
        </w:rPr>
        <w:t xml:space="preserve"> </w:t>
      </w:r>
      <w:r w:rsidR="006C7E6A" w:rsidRPr="005E6D89">
        <w:rPr>
          <w:color w:val="auto"/>
        </w:rPr>
        <w:t>(the</w:t>
      </w:r>
      <w:r w:rsidR="002D4193">
        <w:rPr>
          <w:color w:val="auto"/>
        </w:rPr>
        <w:t xml:space="preserve"> ”</w:t>
      </w:r>
      <w:r w:rsidR="002D4193" w:rsidRPr="00D9757D">
        <w:rPr>
          <w:color w:val="auto"/>
          <w:highlight w:val="yellow"/>
        </w:rPr>
        <w:t>[</w:t>
      </w:r>
      <w:r w:rsidR="00626DCA" w:rsidRPr="00D9757D">
        <w:rPr>
          <w:color w:val="auto"/>
          <w:highlight w:val="yellow"/>
        </w:rPr>
        <w:t>City</w:t>
      </w:r>
      <w:r w:rsidR="002D4193">
        <w:rPr>
          <w:color w:val="auto"/>
          <w:highlight w:val="yellow"/>
        </w:rPr>
        <w:t xml:space="preserve"> OR </w:t>
      </w:r>
      <w:r w:rsidR="00626DCA" w:rsidRPr="00D9757D">
        <w:rPr>
          <w:color w:val="auto"/>
          <w:highlight w:val="yellow"/>
        </w:rPr>
        <w:t>Tow</w:t>
      </w:r>
      <w:r w:rsidR="002D4193" w:rsidRPr="00D9757D">
        <w:rPr>
          <w:color w:val="auto"/>
          <w:highlight w:val="yellow"/>
        </w:rPr>
        <w:t>n]</w:t>
      </w:r>
      <w:r w:rsidR="006C7E6A" w:rsidRPr="002D4193">
        <w:rPr>
          <w:color w:val="auto"/>
        </w:rPr>
        <w:t xml:space="preserve">”) </w:t>
      </w:r>
      <w:r w:rsidRPr="005E6D89">
        <w:rPr>
          <w:color w:val="auto"/>
        </w:rPr>
        <w:t xml:space="preserve">designates the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Pr="005E6D89">
        <w:rPr>
          <w:color w:val="auto"/>
        </w:rPr>
        <w:t xml:space="preserve">Development District </w:t>
      </w:r>
      <w:r w:rsidR="00105592" w:rsidRPr="005E6D89">
        <w:rPr>
          <w:color w:val="auto"/>
        </w:rPr>
        <w:t>and Invested Revenue District</w:t>
      </w:r>
      <w:r w:rsidR="001F5FE5">
        <w:rPr>
          <w:color w:val="auto"/>
        </w:rPr>
        <w:t xml:space="preserve"> </w:t>
      </w:r>
      <w:r w:rsidRPr="005E6D89">
        <w:rPr>
          <w:color w:val="auto"/>
        </w:rPr>
        <w:t>(the “</w:t>
      </w:r>
      <w:r w:rsidR="00766323" w:rsidRPr="005E6D89">
        <w:rPr>
          <w:color w:val="auto"/>
        </w:rPr>
        <w:t xml:space="preserve">DIF </w:t>
      </w:r>
      <w:r w:rsidRPr="005E6D89">
        <w:rPr>
          <w:color w:val="auto"/>
        </w:rPr>
        <w:t xml:space="preserve">District”) and </w:t>
      </w:r>
      <w:r w:rsidR="007837AF">
        <w:rPr>
          <w:color w:val="auto"/>
        </w:rPr>
        <w:t>the accompanying</w:t>
      </w:r>
      <w:r w:rsidR="001F5FE5">
        <w:rPr>
          <w:color w:val="auto"/>
        </w:rPr>
        <w:t xml:space="preserve">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Pr="005E6D89">
        <w:rPr>
          <w:color w:val="auto"/>
        </w:rPr>
        <w:t xml:space="preserve">Development </w:t>
      </w:r>
      <w:r w:rsidR="00F82021" w:rsidRPr="005E6D89">
        <w:rPr>
          <w:color w:val="auto"/>
        </w:rPr>
        <w:t>Program</w:t>
      </w:r>
      <w:r w:rsidRPr="005E6D89">
        <w:rPr>
          <w:color w:val="auto"/>
        </w:rPr>
        <w:t xml:space="preserve"> </w:t>
      </w:r>
      <w:r w:rsidR="00105592" w:rsidRPr="005E6D89">
        <w:rPr>
          <w:color w:val="auto"/>
        </w:rPr>
        <w:t xml:space="preserve">and Invested Revenue District Development Program </w:t>
      </w:r>
      <w:r w:rsidRPr="005E6D89">
        <w:rPr>
          <w:color w:val="auto"/>
        </w:rPr>
        <w:t xml:space="preserve">(the “Development </w:t>
      </w:r>
      <w:r w:rsidR="00F82021" w:rsidRPr="005E6D89">
        <w:rPr>
          <w:color w:val="auto"/>
        </w:rPr>
        <w:t>Program</w:t>
      </w:r>
      <w:r w:rsidRPr="005E6D89">
        <w:rPr>
          <w:color w:val="auto"/>
        </w:rPr>
        <w:t xml:space="preserve">”) for the </w:t>
      </w:r>
      <w:r w:rsidR="00766323" w:rsidRPr="005E6D89">
        <w:rPr>
          <w:color w:val="auto"/>
        </w:rPr>
        <w:t xml:space="preserve">DIF </w:t>
      </w:r>
      <w:r w:rsidRPr="005E6D89">
        <w:rPr>
          <w:color w:val="auto"/>
        </w:rPr>
        <w:t>District</w:t>
      </w:r>
      <w:r w:rsidR="00580648" w:rsidRPr="005E6D89">
        <w:rPr>
          <w:color w:val="auto"/>
        </w:rPr>
        <w:t>, as enabled by Massachusetts General Law</w:t>
      </w:r>
      <w:r w:rsidR="00D75C32">
        <w:rPr>
          <w:color w:val="auto"/>
        </w:rPr>
        <w:t>s</w:t>
      </w:r>
      <w:r w:rsidR="00580648" w:rsidRPr="005E6D89">
        <w:rPr>
          <w:color w:val="auto"/>
        </w:rPr>
        <w:t xml:space="preserve"> Chapter 40Q</w:t>
      </w:r>
      <w:r w:rsidR="007E4CAE" w:rsidRPr="005E6D89">
        <w:rPr>
          <w:color w:val="auto"/>
        </w:rPr>
        <w:t xml:space="preserve">. </w:t>
      </w:r>
    </w:p>
    <w:bookmarkEnd w:id="2"/>
    <w:p w14:paraId="735EDD6E" w14:textId="099B5E95" w:rsidR="00CA0414" w:rsidRPr="005E6D89" w:rsidRDefault="00D473C4" w:rsidP="005A04E5">
      <w:pPr>
        <w:jc w:val="both"/>
        <w:rPr>
          <w:color w:val="auto"/>
        </w:rPr>
      </w:pPr>
      <w:r w:rsidRPr="005E6D89">
        <w:rPr>
          <w:color w:val="auto"/>
        </w:rPr>
        <w:t xml:space="preserve">This </w:t>
      </w:r>
      <w:r w:rsidR="002D4193" w:rsidRPr="00D9757D">
        <w:rPr>
          <w:i/>
          <w:color w:val="auto"/>
          <w:highlight w:val="yellow"/>
        </w:rPr>
        <w:t>[Name of District]</w:t>
      </w:r>
      <w:r w:rsidR="002D4193">
        <w:rPr>
          <w:color w:val="auto"/>
        </w:rPr>
        <w:t xml:space="preserve"> </w:t>
      </w:r>
      <w:r w:rsidR="0016478A">
        <w:rPr>
          <w:i/>
          <w:color w:val="auto"/>
        </w:rPr>
        <w:t>District Improvement Financing</w:t>
      </w:r>
      <w:r w:rsidRPr="005E6D89">
        <w:rPr>
          <w:i/>
          <w:color w:val="auto"/>
        </w:rPr>
        <w:t xml:space="preserve"> </w:t>
      </w:r>
      <w:r w:rsidR="0016478A">
        <w:rPr>
          <w:color w:val="auto"/>
        </w:rPr>
        <w:t>report</w:t>
      </w:r>
      <w:r w:rsidRPr="005E6D89">
        <w:rPr>
          <w:color w:val="auto"/>
        </w:rPr>
        <w:t xml:space="preserve"> </w:t>
      </w:r>
      <w:r w:rsidR="00E3675A" w:rsidRPr="005E6D89">
        <w:rPr>
          <w:color w:val="auto"/>
        </w:rPr>
        <w:t>(the</w:t>
      </w:r>
      <w:r w:rsidR="00996591" w:rsidRPr="005E6D89">
        <w:rPr>
          <w:color w:val="auto"/>
        </w:rPr>
        <w:t xml:space="preserve"> </w:t>
      </w:r>
      <w:r w:rsidR="00E3675A" w:rsidRPr="005E6D89">
        <w:rPr>
          <w:color w:val="auto"/>
        </w:rPr>
        <w:t xml:space="preserve">“Report”) </w:t>
      </w:r>
      <w:r w:rsidRPr="005E6D89">
        <w:rPr>
          <w:color w:val="auto"/>
        </w:rPr>
        <w:t xml:space="preserve">describes the process by which the </w:t>
      </w:r>
      <w:r w:rsidR="00AB76FB" w:rsidRPr="005E6D89">
        <w:rPr>
          <w:color w:val="auto"/>
        </w:rPr>
        <w:t xml:space="preserve">DIF </w:t>
      </w:r>
      <w:r w:rsidRPr="005E6D89">
        <w:rPr>
          <w:color w:val="auto"/>
        </w:rPr>
        <w:t xml:space="preserve">District and </w:t>
      </w:r>
      <w:r w:rsidR="00252E2C" w:rsidRPr="005E6D89">
        <w:rPr>
          <w:color w:val="auto"/>
        </w:rPr>
        <w:t>Development Program</w:t>
      </w:r>
      <w:r w:rsidRPr="005E6D89">
        <w:rPr>
          <w:color w:val="auto"/>
        </w:rPr>
        <w:t xml:space="preserve"> </w:t>
      </w:r>
      <w:r w:rsidR="00C234A1" w:rsidRPr="005E6D89">
        <w:rPr>
          <w:color w:val="auto"/>
        </w:rPr>
        <w:t>will be</w:t>
      </w:r>
      <w:r w:rsidRPr="005E6D89">
        <w:rPr>
          <w:color w:val="auto"/>
        </w:rPr>
        <w:t xml:space="preserve"> established, </w:t>
      </w:r>
      <w:r w:rsidR="00F14165" w:rsidRPr="005E6D89">
        <w:rPr>
          <w:color w:val="auto"/>
        </w:rPr>
        <w:t xml:space="preserve">together with </w:t>
      </w:r>
      <w:r w:rsidRPr="005E6D89">
        <w:rPr>
          <w:color w:val="auto"/>
        </w:rPr>
        <w:t>the projects to be supported</w:t>
      </w:r>
      <w:r w:rsidR="00FB618E" w:rsidRPr="005E6D89">
        <w:rPr>
          <w:color w:val="auto"/>
        </w:rPr>
        <w:t xml:space="preserve">, </w:t>
      </w:r>
      <w:r w:rsidRPr="005E6D89">
        <w:rPr>
          <w:color w:val="auto"/>
        </w:rPr>
        <w:t xml:space="preserve">the </w:t>
      </w:r>
      <w:r w:rsidR="00FB618E" w:rsidRPr="005E6D89">
        <w:rPr>
          <w:color w:val="auto"/>
        </w:rPr>
        <w:t xml:space="preserve">expected </w:t>
      </w:r>
      <w:r w:rsidRPr="005E6D89">
        <w:rPr>
          <w:color w:val="auto"/>
        </w:rPr>
        <w:t xml:space="preserve">revenues and financing plans, and the ongoing management of the </w:t>
      </w:r>
      <w:r w:rsidR="00AB76FB" w:rsidRPr="005E6D89">
        <w:rPr>
          <w:color w:val="auto"/>
        </w:rPr>
        <w:t xml:space="preserve">DIF </w:t>
      </w:r>
      <w:r w:rsidRPr="005E6D89">
        <w:rPr>
          <w:color w:val="auto"/>
        </w:rPr>
        <w:t>District.</w:t>
      </w:r>
      <w:r w:rsidR="00F82021" w:rsidRPr="005E6D89">
        <w:rPr>
          <w:color w:val="auto"/>
        </w:rPr>
        <w:t xml:space="preserve"> </w:t>
      </w:r>
      <w:r w:rsidR="00CA0414" w:rsidRPr="005E6D89">
        <w:rPr>
          <w:color w:val="auto"/>
        </w:rPr>
        <w:t>With this Report</w:t>
      </w:r>
      <w:r w:rsidR="00EB50EF" w:rsidRPr="005E6D89">
        <w:rPr>
          <w:color w:val="auto"/>
        </w:rPr>
        <w:t xml:space="preserve"> and the legislative actions undertaken and included in Appendix </w:t>
      </w:r>
      <w:r w:rsidR="00F36AEF">
        <w:rPr>
          <w:color w:val="auto"/>
        </w:rPr>
        <w:t>B</w:t>
      </w:r>
      <w:r w:rsidR="00CA0414" w:rsidRPr="005E6D89">
        <w:rPr>
          <w:color w:val="auto"/>
        </w:rPr>
        <w:t xml:space="preserve">, the </w:t>
      </w:r>
      <w:r w:rsidR="00764B8E">
        <w:rPr>
          <w:color w:val="auto"/>
        </w:rPr>
        <w:t>following are established</w:t>
      </w:r>
      <w:r w:rsidR="00CA0414" w:rsidRPr="005E6D89">
        <w:rPr>
          <w:color w:val="auto"/>
        </w:rPr>
        <w:t>:</w:t>
      </w:r>
    </w:p>
    <w:p w14:paraId="3C4A50AA" w14:textId="5FCA4051" w:rsidR="00CA0414" w:rsidRPr="005E6D89" w:rsidRDefault="00DD7632" w:rsidP="005A04E5">
      <w:pPr>
        <w:pStyle w:val="ListParagraph"/>
        <w:numPr>
          <w:ilvl w:val="0"/>
          <w:numId w:val="12"/>
        </w:numPr>
        <w:jc w:val="both"/>
        <w:rPr>
          <w:color w:val="auto"/>
        </w:rPr>
      </w:pPr>
      <w:r w:rsidRPr="005E6D89">
        <w:rPr>
          <w:color w:val="auto"/>
        </w:rPr>
        <w:t>The</w:t>
      </w:r>
      <w:r w:rsidR="00D576E9" w:rsidRPr="005E6D89">
        <w:rPr>
          <w:color w:val="auto"/>
        </w:rPr>
        <w:t xml:space="preserve">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00D576E9" w:rsidRPr="005E6D89">
        <w:rPr>
          <w:color w:val="auto"/>
        </w:rPr>
        <w:t>Development District</w:t>
      </w:r>
      <w:r w:rsidR="00AB1B18" w:rsidRPr="005E6D89">
        <w:rPr>
          <w:color w:val="auto"/>
        </w:rPr>
        <w:t xml:space="preserve">, which identifies the part of the </w:t>
      </w:r>
      <w:r w:rsidR="00780974">
        <w:rPr>
          <w:color w:val="auto"/>
        </w:rPr>
        <w:t>municipality</w:t>
      </w:r>
      <w:r w:rsidR="00AB1B18" w:rsidRPr="005E6D89">
        <w:rPr>
          <w:color w:val="auto"/>
        </w:rPr>
        <w:t xml:space="preserve"> in which projects will be implemented; and </w:t>
      </w:r>
    </w:p>
    <w:p w14:paraId="59A977F3" w14:textId="2C2FA90E" w:rsidR="00D576E9" w:rsidRPr="005E6D89" w:rsidRDefault="00883441" w:rsidP="005A04E5">
      <w:pPr>
        <w:pStyle w:val="ListParagraph"/>
        <w:numPr>
          <w:ilvl w:val="0"/>
          <w:numId w:val="12"/>
        </w:numPr>
        <w:jc w:val="both"/>
        <w:rPr>
          <w:color w:val="auto"/>
        </w:rPr>
      </w:pPr>
      <w:r w:rsidRPr="005E6D89">
        <w:rPr>
          <w:color w:val="auto"/>
        </w:rPr>
        <w:t>The</w:t>
      </w:r>
      <w:r w:rsidR="00D576E9" w:rsidRPr="005E6D89">
        <w:rPr>
          <w:color w:val="auto"/>
        </w:rPr>
        <w:t xml:space="preserve">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00D576E9" w:rsidRPr="005E6D89">
        <w:rPr>
          <w:color w:val="auto"/>
        </w:rPr>
        <w:t>Invested Revenue District</w:t>
      </w:r>
      <w:r w:rsidR="00AB1B18" w:rsidRPr="005E6D89">
        <w:rPr>
          <w:color w:val="auto"/>
        </w:rPr>
        <w:t xml:space="preserve">, which identifies the part of the </w:t>
      </w:r>
      <w:r w:rsidR="00780974">
        <w:rPr>
          <w:color w:val="auto"/>
        </w:rPr>
        <w:t>municipality</w:t>
      </w:r>
      <w:r w:rsidR="00AB1B18" w:rsidRPr="005E6D89">
        <w:rPr>
          <w:color w:val="auto"/>
        </w:rPr>
        <w:t xml:space="preserve"> </w:t>
      </w:r>
      <w:r w:rsidR="00996E5A">
        <w:rPr>
          <w:color w:val="auto"/>
        </w:rPr>
        <w:t xml:space="preserve">in which the Tax Increment will be calculated and from which tax revenues </w:t>
      </w:r>
      <w:r w:rsidR="00AB1B18" w:rsidRPr="005E6D89">
        <w:rPr>
          <w:color w:val="auto"/>
        </w:rPr>
        <w:t>will be captured, and which is coterminous with the Development District.</w:t>
      </w:r>
      <w:r w:rsidR="004602B8">
        <w:rPr>
          <w:rStyle w:val="FootnoteReference"/>
          <w:color w:val="auto"/>
        </w:rPr>
        <w:footnoteReference w:id="1"/>
      </w:r>
    </w:p>
    <w:p w14:paraId="45E20E41" w14:textId="7F6E26E2" w:rsidR="00DD7632" w:rsidRPr="005E6D89" w:rsidRDefault="00883441" w:rsidP="005A04E5">
      <w:pPr>
        <w:pStyle w:val="ListParagraph"/>
        <w:numPr>
          <w:ilvl w:val="0"/>
          <w:numId w:val="12"/>
        </w:numPr>
        <w:jc w:val="both"/>
        <w:rPr>
          <w:color w:val="auto"/>
        </w:rPr>
      </w:pPr>
      <w:r w:rsidRPr="005E6D89">
        <w:rPr>
          <w:color w:val="auto"/>
        </w:rPr>
        <w:t>The</w:t>
      </w:r>
      <w:r w:rsidR="00DD7632" w:rsidRPr="005E6D89">
        <w:rPr>
          <w:color w:val="auto"/>
        </w:rPr>
        <w:t xml:space="preserve">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00DD7632" w:rsidRPr="005E6D89">
        <w:rPr>
          <w:color w:val="auto"/>
        </w:rPr>
        <w:t>Development Program</w:t>
      </w:r>
      <w:r w:rsidR="00AB1B18" w:rsidRPr="005E6D89">
        <w:rPr>
          <w:color w:val="auto"/>
        </w:rPr>
        <w:t xml:space="preserve">, which will describe the capital plan including the type and cost of projects to be undertaken by the </w:t>
      </w:r>
      <w:r w:rsidR="00780974">
        <w:rPr>
          <w:color w:val="auto"/>
        </w:rPr>
        <w:t>municipality</w:t>
      </w:r>
      <w:r w:rsidR="00AB1B18" w:rsidRPr="005E6D89">
        <w:rPr>
          <w:color w:val="auto"/>
        </w:rPr>
        <w:t xml:space="preserve">, and the type and costs of projects expected to be undertaken by private entities as a result of the public investments made by the </w:t>
      </w:r>
      <w:r w:rsidR="00780974">
        <w:rPr>
          <w:color w:val="auto"/>
        </w:rPr>
        <w:t>municipality</w:t>
      </w:r>
      <w:r w:rsidR="00AB1B18" w:rsidRPr="005E6D89">
        <w:rPr>
          <w:color w:val="auto"/>
        </w:rPr>
        <w:t xml:space="preserve"> in the </w:t>
      </w:r>
      <w:r w:rsidR="00FB0EEB" w:rsidRPr="005E6D89">
        <w:rPr>
          <w:color w:val="auto"/>
        </w:rPr>
        <w:t xml:space="preserve">DIF </w:t>
      </w:r>
      <w:r w:rsidR="00AB1B18" w:rsidRPr="005E6D89">
        <w:rPr>
          <w:color w:val="auto"/>
        </w:rPr>
        <w:t>District; and</w:t>
      </w:r>
    </w:p>
    <w:p w14:paraId="5453FFE8" w14:textId="7CC33CD6" w:rsidR="00DD7632" w:rsidRPr="005E6D89" w:rsidRDefault="00883441" w:rsidP="005A04E5">
      <w:pPr>
        <w:pStyle w:val="ListParagraph"/>
        <w:numPr>
          <w:ilvl w:val="0"/>
          <w:numId w:val="12"/>
        </w:numPr>
        <w:jc w:val="both"/>
        <w:rPr>
          <w:color w:val="auto"/>
        </w:rPr>
      </w:pPr>
      <w:r w:rsidRPr="005E6D89">
        <w:rPr>
          <w:color w:val="auto"/>
        </w:rPr>
        <w:t xml:space="preserve">The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Pr="005E6D89">
        <w:rPr>
          <w:color w:val="auto"/>
        </w:rPr>
        <w:t>Invested Revenue District Development Program</w:t>
      </w:r>
      <w:r w:rsidR="00AB1B18" w:rsidRPr="005E6D89">
        <w:rPr>
          <w:color w:val="auto"/>
        </w:rPr>
        <w:t xml:space="preserve">, which provides details of the financial plan including the expectations for the generation and collection of </w:t>
      </w:r>
      <w:r w:rsidR="00996E5A">
        <w:rPr>
          <w:color w:val="auto"/>
        </w:rPr>
        <w:t xml:space="preserve">revenue from the </w:t>
      </w:r>
      <w:r w:rsidR="00AB1B18" w:rsidRPr="005E6D89">
        <w:rPr>
          <w:color w:val="auto"/>
        </w:rPr>
        <w:t xml:space="preserve">Tax Increment, </w:t>
      </w:r>
      <w:r w:rsidR="008F1F3B" w:rsidRPr="005E6D89">
        <w:rPr>
          <w:color w:val="auto"/>
        </w:rPr>
        <w:t xml:space="preserve">the percentage anticipated to be captured and used for projects in the </w:t>
      </w:r>
      <w:r w:rsidR="00FB0EEB" w:rsidRPr="005E6D89">
        <w:rPr>
          <w:color w:val="auto"/>
        </w:rPr>
        <w:t>DIF District</w:t>
      </w:r>
      <w:r w:rsidR="008F1F3B" w:rsidRPr="005E6D89">
        <w:rPr>
          <w:color w:val="auto"/>
        </w:rPr>
        <w:t xml:space="preserve">, and </w:t>
      </w:r>
      <w:r w:rsidR="00AB1B18" w:rsidRPr="005E6D89">
        <w:rPr>
          <w:color w:val="auto"/>
        </w:rPr>
        <w:t>expectations for borrowing</w:t>
      </w:r>
      <w:r w:rsidR="008F1F3B" w:rsidRPr="005E6D89">
        <w:rPr>
          <w:color w:val="auto"/>
        </w:rPr>
        <w:t>.</w:t>
      </w:r>
    </w:p>
    <w:p w14:paraId="184FF854" w14:textId="0703506E" w:rsidR="00B27450" w:rsidRPr="005E6D89" w:rsidRDefault="001C5640" w:rsidP="005A04E5">
      <w:pPr>
        <w:jc w:val="both"/>
        <w:rPr>
          <w:color w:val="auto"/>
        </w:rPr>
      </w:pPr>
      <w:r w:rsidRPr="005E6D89">
        <w:rPr>
          <w:color w:val="auto"/>
        </w:rPr>
        <w:t xml:space="preserve">This </w:t>
      </w:r>
      <w:r w:rsidRPr="005E6D89">
        <w:rPr>
          <w:i/>
          <w:color w:val="auto"/>
        </w:rPr>
        <w:t>Introduction</w:t>
      </w:r>
      <w:r w:rsidRPr="005E6D89">
        <w:rPr>
          <w:color w:val="auto"/>
        </w:rPr>
        <w:t xml:space="preserve"> first describes the uses of Development Districts and Development Programs,</w:t>
      </w:r>
      <w:r w:rsidR="001F5FE5">
        <w:rPr>
          <w:color w:val="auto"/>
        </w:rPr>
        <w:t xml:space="preserve"> </w:t>
      </w:r>
      <w:r w:rsidRPr="005E6D89">
        <w:rPr>
          <w:color w:val="auto"/>
        </w:rPr>
        <w:t xml:space="preserve">the statutory authority of municipalities to enter into them, and key provisions that must be satisfied. </w:t>
      </w:r>
      <w:r w:rsidR="00B27450" w:rsidRPr="005E6D89">
        <w:rPr>
          <w:color w:val="auto"/>
        </w:rPr>
        <w:t xml:space="preserve">It then sets forth the steps taken to authorize the </w:t>
      </w:r>
      <w:r w:rsidR="00F83526" w:rsidRPr="005E6D89">
        <w:rPr>
          <w:color w:val="auto"/>
        </w:rPr>
        <w:t xml:space="preserve">DIF </w:t>
      </w:r>
      <w:r w:rsidR="00B27450" w:rsidRPr="005E6D89">
        <w:rPr>
          <w:color w:val="auto"/>
        </w:rPr>
        <w:t>District and</w:t>
      </w:r>
      <w:r w:rsidR="004B064E" w:rsidRPr="005E6D89">
        <w:rPr>
          <w:color w:val="auto"/>
        </w:rPr>
        <w:t>, when it is complete,</w:t>
      </w:r>
      <w:r w:rsidR="00B27450" w:rsidRPr="005E6D89">
        <w:rPr>
          <w:color w:val="auto"/>
        </w:rPr>
        <w:t xml:space="preserve"> </w:t>
      </w:r>
      <w:r w:rsidR="00764897" w:rsidRPr="005E6D89">
        <w:rPr>
          <w:color w:val="auto"/>
        </w:rPr>
        <w:t xml:space="preserve">the </w:t>
      </w:r>
      <w:r w:rsidR="004B064E" w:rsidRPr="005E6D89">
        <w:rPr>
          <w:color w:val="auto"/>
        </w:rPr>
        <w:t xml:space="preserve">accompanying </w:t>
      </w:r>
      <w:r w:rsidR="00764897" w:rsidRPr="005E6D89">
        <w:rPr>
          <w:color w:val="auto"/>
        </w:rPr>
        <w:t xml:space="preserve">Development </w:t>
      </w:r>
      <w:r w:rsidR="00B27450" w:rsidRPr="005E6D89">
        <w:rPr>
          <w:color w:val="auto"/>
        </w:rPr>
        <w:t>Program.</w:t>
      </w:r>
    </w:p>
    <w:p w14:paraId="2807C150" w14:textId="083CB8EA" w:rsidR="00AF3363" w:rsidRPr="005E6D89" w:rsidRDefault="00AF3363" w:rsidP="005A04E5">
      <w:pPr>
        <w:jc w:val="both"/>
        <w:rPr>
          <w:color w:val="auto"/>
        </w:rPr>
      </w:pPr>
      <w:r w:rsidRPr="005E6D89">
        <w:rPr>
          <w:color w:val="auto"/>
        </w:rPr>
        <w:t xml:space="preserve">In </w:t>
      </w:r>
      <w:r w:rsidRPr="005E6D89">
        <w:rPr>
          <w:i/>
          <w:color w:val="auto"/>
        </w:rPr>
        <w:t xml:space="preserve">Part I: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Pr="005E6D89">
        <w:rPr>
          <w:i/>
          <w:color w:val="auto"/>
        </w:rPr>
        <w:t>Development District</w:t>
      </w:r>
      <w:r w:rsidRPr="005E6D89">
        <w:rPr>
          <w:color w:val="auto"/>
        </w:rPr>
        <w:t xml:space="preserve">, this report </w:t>
      </w:r>
      <w:r w:rsidR="001C5640" w:rsidRPr="005E6D89">
        <w:rPr>
          <w:color w:val="auto"/>
        </w:rPr>
        <w:t xml:space="preserve">describes the </w:t>
      </w:r>
      <w:r w:rsidR="00AA2F55" w:rsidRPr="005E6D89">
        <w:rPr>
          <w:color w:val="auto"/>
        </w:rPr>
        <w:t xml:space="preserve">Development </w:t>
      </w:r>
      <w:r w:rsidR="001C5640" w:rsidRPr="005E6D89">
        <w:rPr>
          <w:color w:val="auto"/>
        </w:rPr>
        <w:t>District</w:t>
      </w:r>
      <w:r w:rsidRPr="005E6D89">
        <w:rPr>
          <w:color w:val="auto"/>
        </w:rPr>
        <w:t xml:space="preserve"> boundaries</w:t>
      </w:r>
      <w:r w:rsidR="00792B83" w:rsidRPr="005E6D89">
        <w:rPr>
          <w:color w:val="auto"/>
        </w:rPr>
        <w:t xml:space="preserve">, including the boundaries of the </w:t>
      </w:r>
      <w:r w:rsidR="00792B83" w:rsidRPr="00053CDA">
        <w:rPr>
          <w:color w:val="auto"/>
        </w:rPr>
        <w:t>Invested Revenue District</w:t>
      </w:r>
      <w:r w:rsidR="00053CDA" w:rsidRPr="00053CDA">
        <w:rPr>
          <w:color w:val="auto"/>
        </w:rPr>
        <w:t xml:space="preserve">. </w:t>
      </w:r>
      <w:r w:rsidR="00792B83" w:rsidRPr="00053CDA">
        <w:rPr>
          <w:color w:val="auto"/>
        </w:rPr>
        <w:t>It</w:t>
      </w:r>
      <w:r w:rsidR="00B27450" w:rsidRPr="00053CDA">
        <w:rPr>
          <w:color w:val="auto"/>
        </w:rPr>
        <w:t xml:space="preserve"> provides information about the parcels to be included. </w:t>
      </w:r>
      <w:r w:rsidR="00C966C9" w:rsidRPr="00053CDA">
        <w:rPr>
          <w:color w:val="auto"/>
        </w:rPr>
        <w:t xml:space="preserve">Improvements and activities will be implemented within the </w:t>
      </w:r>
      <w:r w:rsidR="00FB0EEB" w:rsidRPr="00053CDA">
        <w:rPr>
          <w:color w:val="auto"/>
        </w:rPr>
        <w:t>DIF District</w:t>
      </w:r>
      <w:r w:rsidR="00C966C9" w:rsidRPr="00053CDA">
        <w:rPr>
          <w:color w:val="auto"/>
        </w:rPr>
        <w:t xml:space="preserve"> to generate </w:t>
      </w:r>
      <w:r w:rsidR="00B57D57" w:rsidRPr="00053CDA">
        <w:rPr>
          <w:color w:val="auto"/>
        </w:rPr>
        <w:t xml:space="preserve">economic growth and further </w:t>
      </w:r>
      <w:r w:rsidR="00C966C9" w:rsidRPr="00053CDA">
        <w:rPr>
          <w:color w:val="auto"/>
        </w:rPr>
        <w:t>strategic goals.</w:t>
      </w:r>
    </w:p>
    <w:p w14:paraId="5A89171C" w14:textId="7A3F7291" w:rsidR="001C5640" w:rsidRPr="005E6D89" w:rsidRDefault="00B27450" w:rsidP="005A04E5">
      <w:pPr>
        <w:jc w:val="both"/>
        <w:rPr>
          <w:color w:val="auto"/>
        </w:rPr>
      </w:pPr>
      <w:r w:rsidRPr="005E6D89">
        <w:rPr>
          <w:color w:val="auto"/>
        </w:rPr>
        <w:t xml:space="preserve">In </w:t>
      </w:r>
      <w:r w:rsidRPr="005E6D89">
        <w:rPr>
          <w:i/>
          <w:color w:val="auto"/>
        </w:rPr>
        <w:t xml:space="preserve">Part II: </w:t>
      </w:r>
      <w:r w:rsidR="002D4193" w:rsidRPr="008405C1">
        <w:rPr>
          <w:color w:val="auto"/>
          <w:highlight w:val="yellow"/>
        </w:rPr>
        <w:t>[</w:t>
      </w:r>
      <w:r w:rsidR="002D4193">
        <w:rPr>
          <w:color w:val="auto"/>
          <w:highlight w:val="yellow"/>
        </w:rPr>
        <w:t>Name of District</w:t>
      </w:r>
      <w:r w:rsidR="002D4193" w:rsidRPr="008405C1">
        <w:rPr>
          <w:color w:val="auto"/>
          <w:highlight w:val="yellow"/>
        </w:rPr>
        <w:t>]</w:t>
      </w:r>
      <w:r w:rsidR="002D4193">
        <w:rPr>
          <w:color w:val="auto"/>
        </w:rPr>
        <w:t xml:space="preserve"> </w:t>
      </w:r>
      <w:r w:rsidRPr="005E6D89">
        <w:rPr>
          <w:i/>
          <w:color w:val="auto"/>
        </w:rPr>
        <w:t>Development Program</w:t>
      </w:r>
      <w:r w:rsidRPr="005E6D89">
        <w:rPr>
          <w:color w:val="auto"/>
        </w:rPr>
        <w:t xml:space="preserve">, the report </w:t>
      </w:r>
      <w:r w:rsidR="00792B83" w:rsidRPr="005E6D89">
        <w:rPr>
          <w:color w:val="auto"/>
        </w:rPr>
        <w:t>presents the proposed</w:t>
      </w:r>
      <w:r w:rsidR="001F5FE5">
        <w:rPr>
          <w:color w:val="auto"/>
        </w:rPr>
        <w:t xml:space="preserve"> </w:t>
      </w:r>
      <w:r w:rsidR="001C5640" w:rsidRPr="005E6D89">
        <w:rPr>
          <w:color w:val="auto"/>
        </w:rPr>
        <w:t>Development Program</w:t>
      </w:r>
      <w:r w:rsidRPr="005E6D89">
        <w:rPr>
          <w:color w:val="auto"/>
        </w:rPr>
        <w:t xml:space="preserve"> which </w:t>
      </w:r>
      <w:r w:rsidR="00792B83" w:rsidRPr="005E6D89">
        <w:rPr>
          <w:color w:val="auto"/>
        </w:rPr>
        <w:t>is being</w:t>
      </w:r>
      <w:r w:rsidRPr="005E6D89">
        <w:rPr>
          <w:color w:val="auto"/>
        </w:rPr>
        <w:t xml:space="preserve"> created to implement the development goals </w:t>
      </w:r>
      <w:r w:rsidR="00F13299" w:rsidRPr="005E6D89">
        <w:rPr>
          <w:color w:val="auto"/>
        </w:rPr>
        <w:t>within</w:t>
      </w:r>
      <w:r w:rsidRPr="005E6D89">
        <w:rPr>
          <w:color w:val="auto"/>
        </w:rPr>
        <w:t xml:space="preserve"> the </w:t>
      </w:r>
      <w:r w:rsidR="00FB0EEB" w:rsidRPr="005E6D89">
        <w:rPr>
          <w:color w:val="auto"/>
        </w:rPr>
        <w:t>DIF District</w:t>
      </w:r>
      <w:r w:rsidRPr="005E6D89">
        <w:rPr>
          <w:color w:val="auto"/>
        </w:rPr>
        <w:t xml:space="preserve">. It </w:t>
      </w:r>
      <w:r w:rsidR="00A90F87" w:rsidRPr="005E6D89">
        <w:rPr>
          <w:color w:val="auto"/>
        </w:rPr>
        <w:t>presents</w:t>
      </w:r>
      <w:r w:rsidRPr="005E6D89">
        <w:rPr>
          <w:color w:val="auto"/>
        </w:rPr>
        <w:t xml:space="preserve"> </w:t>
      </w:r>
      <w:r w:rsidR="00792B83" w:rsidRPr="005E6D89">
        <w:rPr>
          <w:color w:val="auto"/>
        </w:rPr>
        <w:t xml:space="preserve">a general description of </w:t>
      </w:r>
      <w:r w:rsidRPr="005E6D89">
        <w:rPr>
          <w:color w:val="auto"/>
        </w:rPr>
        <w:t xml:space="preserve">the projects, the operation and maintenance plan, and the financial plan. </w:t>
      </w:r>
    </w:p>
    <w:p w14:paraId="32E5B934" w14:textId="77777777" w:rsidR="007543AD" w:rsidRDefault="007543AD">
      <w:pPr>
        <w:rPr>
          <w:rStyle w:val="SubtleEmphasis"/>
          <w:rFonts w:eastAsiaTheme="majorEastAsia" w:cstheme="majorBidi"/>
          <w:i w:val="0"/>
          <w:color w:val="auto"/>
          <w:sz w:val="26"/>
          <w:szCs w:val="26"/>
        </w:rPr>
      </w:pPr>
      <w:r>
        <w:rPr>
          <w:rStyle w:val="SubtleEmphasis"/>
          <w:i w:val="0"/>
          <w:color w:val="auto"/>
        </w:rPr>
        <w:br w:type="page"/>
      </w:r>
    </w:p>
    <w:p w14:paraId="7422810D" w14:textId="7EDE5812" w:rsidR="00F82021" w:rsidRPr="00A60FB6" w:rsidRDefault="00F82021" w:rsidP="005A04E5">
      <w:pPr>
        <w:pStyle w:val="Heading2"/>
        <w:jc w:val="both"/>
        <w:rPr>
          <w:rStyle w:val="SubtleEmphasis"/>
          <w:i w:val="0"/>
          <w:color w:val="auto"/>
        </w:rPr>
      </w:pPr>
      <w:bookmarkStart w:id="3" w:name="_Toc6583350"/>
      <w:r w:rsidRPr="00A60FB6">
        <w:rPr>
          <w:rStyle w:val="SubtleEmphasis"/>
          <w:i w:val="0"/>
          <w:color w:val="auto"/>
        </w:rPr>
        <w:lastRenderedPageBreak/>
        <w:t xml:space="preserve">About </w:t>
      </w:r>
      <w:r w:rsidR="002D4193" w:rsidRPr="00A60FB6">
        <w:rPr>
          <w:rStyle w:val="SubtleEmphasis"/>
          <w:i w:val="0"/>
          <w:color w:val="auto"/>
        </w:rPr>
        <w:t>District Improvement Financing</w:t>
      </w:r>
      <w:bookmarkEnd w:id="3"/>
    </w:p>
    <w:p w14:paraId="5664D0FF" w14:textId="77777777" w:rsidR="00216A8C" w:rsidRPr="000819BD" w:rsidRDefault="00216A8C" w:rsidP="00216A8C">
      <w:pPr>
        <w:rPr>
          <w:color w:val="auto"/>
        </w:rPr>
      </w:pPr>
      <w:r w:rsidRPr="000819BD">
        <w:rPr>
          <w:color w:val="auto"/>
        </w:rPr>
        <w:t xml:space="preserve">Through DIF, a town or a city can establish a funding stream for economic development activities that is linked to, and derived from, the results of economic development. </w:t>
      </w:r>
    </w:p>
    <w:p w14:paraId="74B2A7AA" w14:textId="77777777" w:rsidR="00216A8C" w:rsidRPr="000819BD" w:rsidRDefault="00216A8C" w:rsidP="00216A8C">
      <w:pPr>
        <w:rPr>
          <w:color w:val="auto"/>
        </w:rPr>
      </w:pPr>
      <w:r w:rsidRPr="000819BD">
        <w:rPr>
          <w:color w:val="auto"/>
        </w:rPr>
        <w:t xml:space="preserve">DIF achieves this by setting up a process through which a municipality can identify and capture tax revenues that result from new private investment in a specific area, such as an expanding business or a new multifamily housing project. These tax revenues are generated by the increase in assessed value that results from the private investment, not from tax rate increases, special assessments, or real estate market factors. </w:t>
      </w:r>
    </w:p>
    <w:p w14:paraId="04D72D95" w14:textId="77777777" w:rsidR="00216A8C" w:rsidRPr="000819BD" w:rsidRDefault="00216A8C" w:rsidP="00216A8C">
      <w:pPr>
        <w:rPr>
          <w:color w:val="auto"/>
        </w:rPr>
      </w:pPr>
      <w:r w:rsidRPr="000819BD">
        <w:rPr>
          <w:color w:val="auto"/>
        </w:rPr>
        <w:t xml:space="preserve">The municipality can then direct this stream of incremental tax revenues toward public improvement and economic development projects, which can range from critical infrastructure needs such as traffic mitigation, to essential supporting activities such as planning studies or workforce training. </w:t>
      </w:r>
    </w:p>
    <w:p w14:paraId="4DFC5451" w14:textId="4870D712" w:rsidR="00216A8C" w:rsidRDefault="00216A8C" w:rsidP="00216A8C">
      <w:pPr>
        <w:rPr>
          <w:b/>
          <w:color w:val="4472C4" w:themeColor="accent1"/>
        </w:rPr>
      </w:pPr>
      <w:r w:rsidRPr="00A6757C">
        <w:rPr>
          <w:b/>
          <w:color w:val="4472C4" w:themeColor="accent1"/>
        </w:rPr>
        <w:t xml:space="preserve">This section provides detail about the legislation that enacted DIF, the tasks required to be undertaken by a community to comply with the legislative requirements, and the defined terms that are used in the legislation and throughout this </w:t>
      </w:r>
      <w:r w:rsidRPr="00650E1F">
        <w:rPr>
          <w:b/>
          <w:i/>
          <w:color w:val="4472C4" w:themeColor="accent1"/>
        </w:rPr>
        <w:t>DIF</w:t>
      </w:r>
      <w:r>
        <w:rPr>
          <w:b/>
          <w:color w:val="4472C4" w:themeColor="accent1"/>
        </w:rPr>
        <w:t xml:space="preserve"> </w:t>
      </w:r>
      <w:r w:rsidR="000819BD">
        <w:rPr>
          <w:b/>
          <w:i/>
          <w:color w:val="4472C4" w:themeColor="accent1"/>
        </w:rPr>
        <w:t>Template</w:t>
      </w:r>
      <w:r w:rsidRPr="00A6757C">
        <w:rPr>
          <w:b/>
          <w:color w:val="4472C4" w:themeColor="accent1"/>
        </w:rPr>
        <w:t>.</w:t>
      </w:r>
    </w:p>
    <w:p w14:paraId="643B8130" w14:textId="77777777" w:rsidR="00216A8C" w:rsidRPr="00883B8F" w:rsidRDefault="00216A8C" w:rsidP="00216A8C">
      <w:pPr>
        <w:pStyle w:val="Heading3"/>
      </w:pPr>
      <w:bookmarkStart w:id="4" w:name="_Toc6583351"/>
      <w:r w:rsidRPr="00883B8F">
        <w:t xml:space="preserve">Legislative </w:t>
      </w:r>
      <w:r w:rsidRPr="007706DB">
        <w:t>Requirements</w:t>
      </w:r>
      <w:bookmarkEnd w:id="4"/>
    </w:p>
    <w:p w14:paraId="59D7FF81" w14:textId="77777777" w:rsidR="00216A8C" w:rsidRPr="000819BD" w:rsidRDefault="00216A8C" w:rsidP="00216A8C">
      <w:pPr>
        <w:rPr>
          <w:color w:val="auto"/>
        </w:rPr>
      </w:pPr>
      <w:r w:rsidRPr="000819BD">
        <w:rPr>
          <w:color w:val="auto"/>
        </w:rPr>
        <w:t xml:space="preserve">Massachusetts General Laws Chapter 40Q (the “DIF Statute”) authorizes towns and cities to use DIF. The DIF Statute sets forth activities that must be undertaken, such as identifying tax revenues to be captured, describing projects to be implemented, and designating parcels of property to be included within the DIF District. Municipalities enact local legislation through the ordinary processes of a City Council, Town Meeting, or Town Council. The DIF Statute does not provide specific language that must be incorporated into local legislation. </w:t>
      </w:r>
    </w:p>
    <w:p w14:paraId="4E71D560" w14:textId="77777777" w:rsidR="00216A8C" w:rsidRPr="000819BD" w:rsidRDefault="00216A8C" w:rsidP="00216A8C">
      <w:pPr>
        <w:rPr>
          <w:color w:val="auto"/>
        </w:rPr>
      </w:pPr>
      <w:r w:rsidRPr="000819BD">
        <w:rPr>
          <w:color w:val="auto"/>
        </w:rPr>
        <w:t>The DIF Statute does not set forth specific legislative review or public hearing requirements. A town or city will follow its established legislative rules. If the town or city wishes to amend an element of its DIF, it must follow the same legislative process it used to adopt the original legislation, for example a vote of Town Meeting.</w:t>
      </w:r>
    </w:p>
    <w:p w14:paraId="001391BB" w14:textId="77777777" w:rsidR="00216A8C" w:rsidRPr="000819BD" w:rsidRDefault="00216A8C" w:rsidP="00216A8C">
      <w:pPr>
        <w:rPr>
          <w:color w:val="auto"/>
        </w:rPr>
      </w:pPr>
      <w:r w:rsidRPr="000819BD">
        <w:rPr>
          <w:color w:val="auto"/>
        </w:rPr>
        <w:t>The DIF Statute does not require review and approval by the Economic Assistance Coordinating Council or other state agency, and no reports need to be prepared for or submitted to any state agencies once DIF has been implemented.</w:t>
      </w:r>
    </w:p>
    <w:p w14:paraId="09CA5BD9" w14:textId="77777777" w:rsidR="00216A8C" w:rsidRDefault="00216A8C" w:rsidP="00216A8C">
      <w:pPr>
        <w:pStyle w:val="Heading3"/>
      </w:pPr>
      <w:bookmarkStart w:id="5" w:name="_Toc6583352"/>
      <w:r>
        <w:t>Identifying the Tax Increment and Capturing Tax Revenue</w:t>
      </w:r>
      <w:bookmarkEnd w:id="5"/>
    </w:p>
    <w:p w14:paraId="33324E0E" w14:textId="77777777" w:rsidR="00216A8C" w:rsidRPr="000819BD" w:rsidRDefault="00216A8C" w:rsidP="00216A8C">
      <w:pPr>
        <w:rPr>
          <w:color w:val="auto"/>
        </w:rPr>
      </w:pPr>
      <w:r w:rsidRPr="000819BD">
        <w:rPr>
          <w:color w:val="auto"/>
        </w:rPr>
        <w:t>DIF enables communities to identify and capture tax revenues generated by the incremental increases to the assessed value of real property that result from new private investment, such as building or renovation. These increases, the “Tax Increment” as defined by the DIF Statute,</w:t>
      </w:r>
      <w:r w:rsidRPr="000819BD">
        <w:rPr>
          <w:rStyle w:val="FootnoteReference"/>
          <w:color w:val="auto"/>
        </w:rPr>
        <w:footnoteReference w:id="2"/>
      </w:r>
      <w:r w:rsidRPr="000819BD">
        <w:rPr>
          <w:color w:val="auto"/>
        </w:rPr>
        <w:t xml:space="preserve"> may occur on residential or commercial property, but must arise from new private investment. Increases to assessed value as a result of market factors or revaluation are not eligible, and tax revenues generated by these increases may not be captured through the use of DIF.</w:t>
      </w:r>
    </w:p>
    <w:p w14:paraId="2BE93564" w14:textId="77777777" w:rsidR="00216A8C" w:rsidRPr="000819BD" w:rsidRDefault="00216A8C" w:rsidP="00216A8C">
      <w:pPr>
        <w:rPr>
          <w:color w:val="auto"/>
        </w:rPr>
      </w:pPr>
      <w:r w:rsidRPr="000819BD">
        <w:rPr>
          <w:color w:val="auto"/>
        </w:rPr>
        <w:lastRenderedPageBreak/>
        <w:t>The Tax Increment is calculated as the difference between the assessed value of the property as of a Base Date</w:t>
      </w:r>
      <w:r w:rsidRPr="000819BD">
        <w:rPr>
          <w:rStyle w:val="FootnoteReference"/>
          <w:color w:val="auto"/>
        </w:rPr>
        <w:footnoteReference w:id="3"/>
      </w:r>
      <w:r w:rsidRPr="000819BD">
        <w:rPr>
          <w:color w:val="auto"/>
        </w:rPr>
        <w:t>, with assessed value as of the Base Date defined as the Original Assessed Value,</w:t>
      </w:r>
      <w:r w:rsidRPr="000819BD">
        <w:rPr>
          <w:rStyle w:val="FootnoteReference"/>
          <w:color w:val="auto"/>
        </w:rPr>
        <w:footnoteReference w:id="4"/>
      </w:r>
      <w:r w:rsidRPr="000819BD">
        <w:rPr>
          <w:color w:val="auto"/>
        </w:rPr>
        <w:t xml:space="preserve"> and the assessed value as of each subsequent assessment date for the duration of the DIF. The Base Date will always be the January 1 prior to the adoption of legislation establishing DIF.</w:t>
      </w:r>
    </w:p>
    <w:p w14:paraId="2CB1F779" w14:textId="77777777" w:rsidR="00216A8C" w:rsidRPr="000819BD" w:rsidRDefault="00216A8C" w:rsidP="00216A8C">
      <w:pPr>
        <w:rPr>
          <w:color w:val="auto"/>
        </w:rPr>
      </w:pPr>
      <w:r w:rsidRPr="000819BD">
        <w:rPr>
          <w:color w:val="auto"/>
        </w:rPr>
        <w:t xml:space="preserve">Identifying the Tax Increment is done through a municipality’s normal assessment process and on the same schedule. The calculation and collection of tax revenues also follows the customary procedures for the entire community. DIF governs how to calculate, capture, and spend a designated portion of the tax revenues once they are collected. In this </w:t>
      </w:r>
      <w:r w:rsidRPr="000819BD">
        <w:rPr>
          <w:i/>
          <w:color w:val="auto"/>
        </w:rPr>
        <w:t>DIF Guide</w:t>
      </w:r>
      <w:r w:rsidRPr="000819BD">
        <w:rPr>
          <w:color w:val="auto"/>
        </w:rPr>
        <w:t>, the portion of the tax revenues that is identified and captured through the establishment of DIF is referred to as the “DIF Revenues.”</w:t>
      </w:r>
      <w:r w:rsidRPr="000819BD">
        <w:rPr>
          <w:rStyle w:val="FootnoteReference"/>
          <w:color w:val="auto"/>
        </w:rPr>
        <w:footnoteReference w:id="5"/>
      </w:r>
    </w:p>
    <w:p w14:paraId="426FB4FF" w14:textId="77777777" w:rsidR="00216A8C" w:rsidRPr="000819BD" w:rsidRDefault="00216A8C" w:rsidP="00216A8C">
      <w:pPr>
        <w:rPr>
          <w:color w:val="auto"/>
        </w:rPr>
      </w:pPr>
      <w:r w:rsidRPr="000819BD">
        <w:rPr>
          <w:color w:val="auto"/>
        </w:rPr>
        <w:t>The Tax Increment is cumulative once DIF is established and is always the difference between the Original Assessed Value and the portion of a new assessed value that, through ordinary assessment processes, is attributed to new private investment. If the increase over the Original Assessed Value is $5 million per year for five years, the Tax Increment grows to $25 million over that same five year period. All tax revenues generated by the Tax Increment, up to 100%, are eligible for capture through the use of DIF, and each town or city identifies, through the legislation it uses to establish DIF, how much of the revenue will be captured and how it will be used.</w:t>
      </w:r>
    </w:p>
    <w:p w14:paraId="527F84E2" w14:textId="77777777" w:rsidR="00216A8C" w:rsidRPr="000819BD" w:rsidRDefault="00216A8C" w:rsidP="00216A8C">
      <w:pPr>
        <w:rPr>
          <w:color w:val="auto"/>
        </w:rPr>
      </w:pPr>
      <w:r w:rsidRPr="000819BD">
        <w:rPr>
          <w:color w:val="auto"/>
        </w:rPr>
        <w:t xml:space="preserve">The following is a sample timetable based on a community’s assessment calendar and fiscal years. Legislation may be adopted at any time of the year and November is shown as an example only. </w:t>
      </w:r>
    </w:p>
    <w:p w14:paraId="0119C1AD" w14:textId="77777777" w:rsidR="00216A8C" w:rsidRPr="000819BD" w:rsidRDefault="00216A8C" w:rsidP="00216A8C">
      <w:pPr>
        <w:rPr>
          <w:color w:val="auto"/>
        </w:rPr>
      </w:pPr>
      <w:r w:rsidRPr="000819BD">
        <w:rPr>
          <w:color w:val="auto"/>
        </w:rPr>
        <w:t>Note that there will be a lag of at least one year between the adoption of legislation and the availability of revenues. This is a result of the assessment calendar, not of the use of DIF.</w:t>
      </w:r>
    </w:p>
    <w:p w14:paraId="5427A8B8" w14:textId="77777777" w:rsidR="00216A8C" w:rsidRPr="000819BD" w:rsidRDefault="00216A8C" w:rsidP="00216A8C">
      <w:pPr>
        <w:pStyle w:val="ListParagraph"/>
        <w:numPr>
          <w:ilvl w:val="0"/>
          <w:numId w:val="22"/>
        </w:numPr>
        <w:spacing w:after="120" w:line="240" w:lineRule="auto"/>
        <w:contextualSpacing w:val="0"/>
        <w:jc w:val="both"/>
        <w:rPr>
          <w:color w:val="auto"/>
        </w:rPr>
      </w:pPr>
      <w:r w:rsidRPr="000819BD">
        <w:rPr>
          <w:color w:val="auto"/>
        </w:rPr>
        <w:t>November 15, 2019: Legislation is adopted to establish DIF, with a Base Date of January 1, 2019 for assessed values. The Original Assessed Value is established as of January 1, 2019.</w:t>
      </w:r>
    </w:p>
    <w:p w14:paraId="10806E65" w14:textId="77777777" w:rsidR="00216A8C" w:rsidRPr="000819BD" w:rsidRDefault="00216A8C" w:rsidP="00216A8C">
      <w:pPr>
        <w:pStyle w:val="ListParagraph"/>
        <w:numPr>
          <w:ilvl w:val="0"/>
          <w:numId w:val="22"/>
        </w:numPr>
        <w:spacing w:after="120" w:line="240" w:lineRule="auto"/>
        <w:contextualSpacing w:val="0"/>
        <w:jc w:val="both"/>
        <w:rPr>
          <w:color w:val="auto"/>
        </w:rPr>
      </w:pPr>
      <w:r w:rsidRPr="000819BD">
        <w:rPr>
          <w:color w:val="auto"/>
        </w:rPr>
        <w:t>January 1, 2020: Assessed values are determined for each parcel in the community as of this date, although actual new assessed values may not be finalized until later in the year. Increases to assessed value that are attributable to new private investment are identified for the entire community.</w:t>
      </w:r>
      <w:r w:rsidRPr="000819BD">
        <w:rPr>
          <w:rStyle w:val="FootnoteReference"/>
          <w:color w:val="auto"/>
        </w:rPr>
        <w:footnoteReference w:id="6"/>
      </w:r>
      <w:r w:rsidRPr="000819BD">
        <w:rPr>
          <w:color w:val="auto"/>
        </w:rPr>
        <w:t xml:space="preserve"> The Tax Increment is identified.</w:t>
      </w:r>
    </w:p>
    <w:p w14:paraId="2A17C593" w14:textId="77777777" w:rsidR="00216A8C" w:rsidRPr="00ED289D" w:rsidRDefault="00216A8C" w:rsidP="00216A8C">
      <w:pPr>
        <w:pStyle w:val="ListParagraph"/>
        <w:numPr>
          <w:ilvl w:val="0"/>
          <w:numId w:val="22"/>
        </w:numPr>
        <w:spacing w:after="120" w:line="240" w:lineRule="auto"/>
        <w:contextualSpacing w:val="0"/>
        <w:jc w:val="both"/>
        <w:rPr>
          <w:color w:val="auto"/>
        </w:rPr>
      </w:pPr>
      <w:r w:rsidRPr="000819BD">
        <w:rPr>
          <w:color w:val="auto"/>
        </w:rPr>
        <w:t xml:space="preserve">July 1, 2020 – June 30, 2021: First fiscal year in which tax revenues are collected using values established as of January 1, 2020. These are the first tax revenues from which a portion may be identified and captured through the use of DIF, and </w:t>
      </w:r>
      <w:r w:rsidRPr="00ED289D">
        <w:rPr>
          <w:color w:val="auto"/>
        </w:rPr>
        <w:t>Fiscal Year 2021 is therefore the first Fiscal Year of the DIF.</w:t>
      </w:r>
    </w:p>
    <w:p w14:paraId="6D036AAC" w14:textId="77777777" w:rsidR="00216A8C" w:rsidRPr="000819BD" w:rsidRDefault="00216A8C" w:rsidP="00216A8C">
      <w:pPr>
        <w:pStyle w:val="ListParagraph"/>
        <w:numPr>
          <w:ilvl w:val="0"/>
          <w:numId w:val="22"/>
        </w:numPr>
        <w:spacing w:after="120" w:line="240" w:lineRule="auto"/>
        <w:contextualSpacing w:val="0"/>
        <w:jc w:val="both"/>
        <w:rPr>
          <w:color w:val="auto"/>
        </w:rPr>
      </w:pPr>
      <w:r w:rsidRPr="000819BD">
        <w:rPr>
          <w:color w:val="auto"/>
        </w:rPr>
        <w:t xml:space="preserve">July 1, 2021 – Duration of the DIF: Assessed values are determined each year and the Tax Increment is recalculated to reflect the cumulative impact of new private investment since the Base Date. Tax revenues generated by the Tax Increment are eligible for capture through the use of DIF. </w:t>
      </w:r>
    </w:p>
    <w:p w14:paraId="37203342" w14:textId="77777777" w:rsidR="00216A8C" w:rsidRPr="000819BD" w:rsidRDefault="00216A8C" w:rsidP="00216A8C">
      <w:pPr>
        <w:ind w:left="720"/>
        <w:rPr>
          <w:color w:val="auto"/>
        </w:rPr>
      </w:pPr>
      <w:r w:rsidRPr="000819BD">
        <w:rPr>
          <w:color w:val="auto"/>
        </w:rPr>
        <w:lastRenderedPageBreak/>
        <w:t>The revenues generated by the Tax Increment will also increase to the extent permitted by Mass. Gen. Laws Ch. 59 § 21c (f), which governs the total tax levy in a municipality.</w:t>
      </w:r>
    </w:p>
    <w:p w14:paraId="6C802233" w14:textId="77777777" w:rsidR="00216A8C" w:rsidRDefault="00216A8C" w:rsidP="00216A8C">
      <w:pPr>
        <w:pStyle w:val="Heading3"/>
      </w:pPr>
      <w:bookmarkStart w:id="6" w:name="_Toc6583353"/>
      <w:r>
        <w:t>Components of DIF</w:t>
      </w:r>
      <w:bookmarkEnd w:id="6"/>
    </w:p>
    <w:p w14:paraId="0AACF6F1" w14:textId="77777777" w:rsidR="00216A8C" w:rsidRPr="000819BD" w:rsidRDefault="00216A8C" w:rsidP="00216A8C">
      <w:pPr>
        <w:rPr>
          <w:color w:val="auto"/>
        </w:rPr>
      </w:pPr>
      <w:r w:rsidRPr="000819BD">
        <w:rPr>
          <w:color w:val="auto"/>
        </w:rPr>
        <w:t>The DIF Statute requires that municipalities adopt four components which together enable the activities and benefits of DIF as an economic development tool: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865"/>
      </w:tblGrid>
      <w:tr w:rsidR="00216A8C" w14:paraId="01F7220F" w14:textId="77777777" w:rsidTr="00216A8C">
        <w:tc>
          <w:tcPr>
            <w:tcW w:w="2245" w:type="dxa"/>
          </w:tcPr>
          <w:p w14:paraId="288A2B22" w14:textId="77777777" w:rsidR="00216A8C" w:rsidRPr="0029459F" w:rsidRDefault="00216A8C" w:rsidP="00216A8C">
            <w:pPr>
              <w:rPr>
                <w:color w:val="4472C4" w:themeColor="accent1"/>
              </w:rPr>
            </w:pPr>
            <w:r w:rsidRPr="0029459F">
              <w:rPr>
                <w:color w:val="4472C4" w:themeColor="accent1"/>
              </w:rPr>
              <w:t>Development District</w:t>
            </w:r>
          </w:p>
        </w:tc>
        <w:tc>
          <w:tcPr>
            <w:tcW w:w="3865" w:type="dxa"/>
          </w:tcPr>
          <w:p w14:paraId="57A577F0" w14:textId="77777777" w:rsidR="00216A8C" w:rsidRPr="0029459F" w:rsidRDefault="00216A8C" w:rsidP="00216A8C">
            <w:pPr>
              <w:rPr>
                <w:color w:val="4472C4" w:themeColor="accent1"/>
              </w:rPr>
            </w:pPr>
            <w:r w:rsidRPr="0029459F">
              <w:rPr>
                <w:color w:val="4472C4" w:themeColor="accent1"/>
              </w:rPr>
              <w:t>Invested Revenue District</w:t>
            </w:r>
          </w:p>
        </w:tc>
      </w:tr>
      <w:tr w:rsidR="00216A8C" w14:paraId="68CF2258" w14:textId="77777777" w:rsidTr="00216A8C">
        <w:tc>
          <w:tcPr>
            <w:tcW w:w="2245" w:type="dxa"/>
          </w:tcPr>
          <w:p w14:paraId="00E25432" w14:textId="77777777" w:rsidR="00216A8C" w:rsidRPr="0029459F" w:rsidRDefault="00216A8C" w:rsidP="00216A8C">
            <w:pPr>
              <w:rPr>
                <w:color w:val="4472C4" w:themeColor="accent1"/>
              </w:rPr>
            </w:pPr>
            <w:r w:rsidRPr="0029459F">
              <w:rPr>
                <w:color w:val="4472C4" w:themeColor="accent1"/>
              </w:rPr>
              <w:t>Development Program</w:t>
            </w:r>
          </w:p>
        </w:tc>
        <w:tc>
          <w:tcPr>
            <w:tcW w:w="3865" w:type="dxa"/>
          </w:tcPr>
          <w:p w14:paraId="05C4C53B" w14:textId="77777777" w:rsidR="00216A8C" w:rsidRPr="0029459F" w:rsidRDefault="00216A8C" w:rsidP="00216A8C">
            <w:pPr>
              <w:rPr>
                <w:color w:val="4472C4" w:themeColor="accent1"/>
              </w:rPr>
            </w:pPr>
            <w:r w:rsidRPr="0029459F">
              <w:rPr>
                <w:color w:val="4472C4" w:themeColor="accent1"/>
              </w:rPr>
              <w:t>Invested Revenue Development Program</w:t>
            </w:r>
          </w:p>
        </w:tc>
      </w:tr>
    </w:tbl>
    <w:p w14:paraId="5F35C56D" w14:textId="77777777" w:rsidR="000819BD" w:rsidRDefault="000819BD" w:rsidP="00216A8C">
      <w:pPr>
        <w:rPr>
          <w:color w:val="auto"/>
        </w:rPr>
      </w:pPr>
    </w:p>
    <w:p w14:paraId="6D6586B4" w14:textId="4EA65C75" w:rsidR="00216A8C" w:rsidRPr="000819BD" w:rsidRDefault="00216A8C" w:rsidP="00216A8C">
      <w:pPr>
        <w:rPr>
          <w:color w:val="auto"/>
        </w:rPr>
      </w:pPr>
      <w:r w:rsidRPr="000819BD">
        <w:rPr>
          <w:color w:val="auto"/>
        </w:rPr>
        <w:t>A community may adopt all four components at once, or the Development District may be established first and the other components at later dates through the same legislative process.</w:t>
      </w:r>
    </w:p>
    <w:p w14:paraId="6AED99A7" w14:textId="77777777" w:rsidR="00216A8C" w:rsidRPr="000819BD" w:rsidRDefault="00216A8C" w:rsidP="00216A8C">
      <w:pPr>
        <w:rPr>
          <w:color w:val="auto"/>
        </w:rPr>
      </w:pPr>
      <w:r w:rsidRPr="000819BD">
        <w:rPr>
          <w:color w:val="auto"/>
        </w:rPr>
        <w:t>The DIF Statute sets forth specific requirements for each component as described below.</w:t>
      </w:r>
    </w:p>
    <w:p w14:paraId="382C9C05" w14:textId="77777777" w:rsidR="00216A8C" w:rsidRDefault="00216A8C" w:rsidP="00216A8C">
      <w:pPr>
        <w:pStyle w:val="Heading4"/>
      </w:pPr>
      <w:r>
        <w:t>Development District</w:t>
      </w:r>
    </w:p>
    <w:p w14:paraId="226A4B81" w14:textId="77777777" w:rsidR="00216A8C" w:rsidRPr="00216A8C" w:rsidRDefault="00216A8C" w:rsidP="00216A8C">
      <w:pPr>
        <w:rPr>
          <w:color w:val="auto"/>
        </w:rPr>
      </w:pPr>
      <w:r w:rsidRPr="00216A8C">
        <w:rPr>
          <w:color w:val="auto"/>
        </w:rPr>
        <w:t>A Development District, (DIF District) is the part of the municipality in which projects will be implemented. The community defines the boundaries and identifies the parcels within the DIF District.</w:t>
      </w:r>
    </w:p>
    <w:p w14:paraId="62DF459D" w14:textId="77777777" w:rsidR="00216A8C" w:rsidRPr="00216A8C" w:rsidRDefault="00216A8C" w:rsidP="00216A8C">
      <w:pPr>
        <w:rPr>
          <w:color w:val="auto"/>
        </w:rPr>
      </w:pPr>
      <w:r w:rsidRPr="00216A8C">
        <w:rPr>
          <w:color w:val="auto"/>
        </w:rPr>
        <w:t>A community may establish multiple DIF Districts, but the aggregate area of all DIF Districts may not exceed 25% of the area of the community. The Assessor must certify the area of each DIF District and confirm compliance with the 25% limit.</w:t>
      </w:r>
    </w:p>
    <w:p w14:paraId="2A7E8941" w14:textId="77777777" w:rsidR="00216A8C" w:rsidRPr="00216A8C" w:rsidRDefault="00216A8C" w:rsidP="00216A8C">
      <w:pPr>
        <w:rPr>
          <w:color w:val="auto"/>
        </w:rPr>
      </w:pPr>
      <w:r w:rsidRPr="00216A8C">
        <w:rPr>
          <w:color w:val="auto"/>
        </w:rPr>
        <w:t xml:space="preserve">Projects that are to be funded with DIF Revenues must be implemented within the DIF District. Exceptions are certain components of water and sewer infrastructure that must be constructed outside of the DIF District because of the design of the system. </w:t>
      </w:r>
    </w:p>
    <w:p w14:paraId="536447B2" w14:textId="77777777" w:rsidR="00216A8C" w:rsidRPr="00216A8C" w:rsidRDefault="00216A8C" w:rsidP="00216A8C">
      <w:pPr>
        <w:rPr>
          <w:color w:val="auto"/>
        </w:rPr>
      </w:pPr>
      <w:r w:rsidRPr="00216A8C">
        <w:rPr>
          <w:color w:val="auto"/>
        </w:rPr>
        <w:t>A DIF District does not need to be contiguous.</w:t>
      </w:r>
    </w:p>
    <w:p w14:paraId="491F63A3" w14:textId="77777777" w:rsidR="00216A8C" w:rsidRPr="00216A8C" w:rsidRDefault="00216A8C" w:rsidP="00216A8C">
      <w:pPr>
        <w:rPr>
          <w:color w:val="auto"/>
        </w:rPr>
      </w:pPr>
      <w:r w:rsidRPr="00216A8C">
        <w:rPr>
          <w:color w:val="auto"/>
        </w:rPr>
        <w:t>Commercial and residential properties, municipal properties, vacant or undeveloped land, and property owned by tax-exempt entities may all be included in a DIF District.</w:t>
      </w:r>
    </w:p>
    <w:p w14:paraId="543E343D" w14:textId="77777777" w:rsidR="00216A8C" w:rsidRDefault="00216A8C" w:rsidP="00216A8C">
      <w:pPr>
        <w:pStyle w:val="Heading4"/>
      </w:pPr>
      <w:r>
        <w:t>Invested Revenue District</w:t>
      </w:r>
    </w:p>
    <w:p w14:paraId="7166E1B2" w14:textId="77777777" w:rsidR="00216A8C" w:rsidRPr="00216A8C" w:rsidRDefault="00216A8C" w:rsidP="00216A8C">
      <w:pPr>
        <w:rPr>
          <w:color w:val="auto"/>
        </w:rPr>
      </w:pPr>
      <w:r w:rsidRPr="00216A8C">
        <w:rPr>
          <w:color w:val="auto"/>
        </w:rPr>
        <w:t xml:space="preserve">An Invested Revenue District (IRD), identifies the portion of the DIF District in which the Tax Increment will be calculated and from which DIF Revenues will be generated. It must be either coterminous with the DIF District, having the same boundaries and parcels, or a subset that is wholly within it. No parcels may be included in an IRD if they are not also within the DIF District. </w:t>
      </w:r>
    </w:p>
    <w:p w14:paraId="12ED6C31" w14:textId="77777777" w:rsidR="00216A8C" w:rsidRDefault="00216A8C" w:rsidP="00216A8C">
      <w:pPr>
        <w:pStyle w:val="Heading4"/>
      </w:pPr>
      <w:r>
        <w:t>Development Program</w:t>
      </w:r>
    </w:p>
    <w:p w14:paraId="395C5776" w14:textId="77777777" w:rsidR="00216A8C" w:rsidRPr="00216A8C" w:rsidRDefault="00216A8C" w:rsidP="00216A8C">
      <w:pPr>
        <w:rPr>
          <w:color w:val="auto"/>
        </w:rPr>
      </w:pPr>
      <w:r w:rsidRPr="00216A8C">
        <w:rPr>
          <w:color w:val="auto"/>
        </w:rPr>
        <w:t>A Development Program describes the activities expected to be undertaken within the DIF District. It must describe all of the following</w:t>
      </w:r>
      <w:r w:rsidRPr="00216A8C">
        <w:rPr>
          <w:rStyle w:val="FootnoteReference"/>
          <w:color w:val="auto"/>
        </w:rPr>
        <w:footnoteReference w:id="7"/>
      </w:r>
      <w:r w:rsidRPr="00216A8C">
        <w:rPr>
          <w:color w:val="auto"/>
        </w:rPr>
        <w:t xml:space="preserve"> </w:t>
      </w:r>
      <w:r w:rsidRPr="00216A8C">
        <w:rPr>
          <w:i/>
          <w:color w:val="auto"/>
        </w:rPr>
        <w:t>but</w:t>
      </w:r>
      <w:r w:rsidRPr="00216A8C">
        <w:rPr>
          <w:color w:val="auto"/>
        </w:rPr>
        <w:t xml:space="preserve"> if one or more of the activities are not expected, such as displacing and relocating persons, then the Development Program should clearly state that the activity will not be undertaken.</w:t>
      </w:r>
    </w:p>
    <w:p w14:paraId="26942488"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lastRenderedPageBreak/>
        <w:t>A finding, or statement, that the designation of the DIF District is consistent with the requirements of Mass. Gen. Laws Ch. 40Q §2 and “will further the public purpose of encouraging increased residential, industrial, and commercial activity in the Commonwealth.”</w:t>
      </w:r>
      <w:r w:rsidRPr="00216A8C">
        <w:rPr>
          <w:rStyle w:val="FootnoteReference"/>
          <w:color w:val="auto"/>
        </w:rPr>
        <w:footnoteReference w:id="8"/>
      </w:r>
      <w:r w:rsidRPr="00216A8C">
        <w:rPr>
          <w:color w:val="auto"/>
        </w:rPr>
        <w:t xml:space="preserve"> In essence, this is a statement of the community’s goals.</w:t>
      </w:r>
    </w:p>
    <w:p w14:paraId="1C4A4701"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t>A Financial Plan</w:t>
      </w:r>
      <w:r w:rsidRPr="00216A8C">
        <w:rPr>
          <w:rStyle w:val="FootnoteReference"/>
          <w:color w:val="auto"/>
        </w:rPr>
        <w:footnoteReference w:id="9"/>
      </w:r>
      <w:r w:rsidRPr="00216A8C">
        <w:rPr>
          <w:color w:val="auto"/>
        </w:rPr>
        <w:t xml:space="preserve"> that describes the costs of the anticipated projects, expected sources of revenue, the amount of indebtedness to be incurred, and anticipated sources of capital;</w:t>
      </w:r>
    </w:p>
    <w:p w14:paraId="6892C3C8" w14:textId="77777777" w:rsidR="00216A8C" w:rsidRPr="00216A8C" w:rsidRDefault="00216A8C" w:rsidP="00216A8C">
      <w:pPr>
        <w:pStyle w:val="ListParagraph"/>
        <w:numPr>
          <w:ilvl w:val="0"/>
          <w:numId w:val="21"/>
        </w:numPr>
        <w:spacing w:after="60" w:line="240" w:lineRule="auto"/>
        <w:contextualSpacing w:val="0"/>
        <w:jc w:val="both"/>
        <w:rPr>
          <w:i/>
          <w:color w:val="auto"/>
        </w:rPr>
      </w:pPr>
      <w:r w:rsidRPr="00216A8C">
        <w:rPr>
          <w:color w:val="auto"/>
        </w:rPr>
        <w:t xml:space="preserve">A list of the public facilities to be constructed and any other projects expected to be paid for in whole or in part with DIF Revenues. </w:t>
      </w:r>
      <w:r w:rsidRPr="00216A8C">
        <w:rPr>
          <w:i/>
          <w:color w:val="auto"/>
        </w:rPr>
        <w:t>If new projects are later identified, the Development Program must be amended. This includes public facilities and other eligible projects.</w:t>
      </w:r>
    </w:p>
    <w:p w14:paraId="616DC85D"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t>The use of private property;</w:t>
      </w:r>
    </w:p>
    <w:p w14:paraId="4BAC8987"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t>Plans for the relocation of persons displaced by the development activities;</w:t>
      </w:r>
    </w:p>
    <w:p w14:paraId="3524CF8B"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t>Plans, if any, for the development of housing, both affordable and market rate;</w:t>
      </w:r>
    </w:p>
    <w:p w14:paraId="603AD69E"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t>The proposed regulations and facilities to improve transportation; and</w:t>
      </w:r>
    </w:p>
    <w:p w14:paraId="4C486468" w14:textId="77777777" w:rsidR="00216A8C" w:rsidRPr="00216A8C" w:rsidRDefault="00216A8C" w:rsidP="00216A8C">
      <w:pPr>
        <w:pStyle w:val="ListParagraph"/>
        <w:numPr>
          <w:ilvl w:val="0"/>
          <w:numId w:val="21"/>
        </w:numPr>
        <w:spacing w:after="120" w:line="240" w:lineRule="auto"/>
        <w:jc w:val="both"/>
        <w:rPr>
          <w:color w:val="auto"/>
        </w:rPr>
      </w:pPr>
      <w:r w:rsidRPr="00216A8C">
        <w:rPr>
          <w:color w:val="auto"/>
        </w:rPr>
        <w:t xml:space="preserve">The proposed operation of the district after the improvements are completed; </w:t>
      </w:r>
    </w:p>
    <w:p w14:paraId="1040D109" w14:textId="77777777" w:rsidR="00216A8C" w:rsidRPr="00216A8C" w:rsidRDefault="00216A8C" w:rsidP="00216A8C">
      <w:pPr>
        <w:ind w:left="720"/>
        <w:rPr>
          <w:color w:val="auto"/>
        </w:rPr>
      </w:pPr>
      <w:r w:rsidRPr="00216A8C">
        <w:rPr>
          <w:i/>
          <w:color w:val="auto"/>
        </w:rPr>
        <w:t>Optional: t</w:t>
      </w:r>
      <w:r w:rsidRPr="00216A8C">
        <w:rPr>
          <w:color w:val="auto"/>
        </w:rPr>
        <w:t xml:space="preserve">he Development Program </w:t>
      </w:r>
      <w:r w:rsidRPr="00216A8C">
        <w:rPr>
          <w:i/>
          <w:color w:val="auto"/>
        </w:rPr>
        <w:t>may</w:t>
      </w:r>
      <w:r w:rsidRPr="00216A8C">
        <w:rPr>
          <w:color w:val="auto"/>
        </w:rPr>
        <w:t xml:space="preserve"> also designate an entity that will administer activities related to the DIF and describe the proposed operation of the DIF.</w:t>
      </w:r>
      <w:r w:rsidRPr="00216A8C">
        <w:rPr>
          <w:rStyle w:val="FootnoteReference"/>
          <w:color w:val="auto"/>
        </w:rPr>
        <w:footnoteReference w:id="10"/>
      </w:r>
    </w:p>
    <w:p w14:paraId="21A00549" w14:textId="77777777" w:rsidR="00216A8C" w:rsidRPr="00216A8C" w:rsidRDefault="00216A8C" w:rsidP="00216A8C">
      <w:pPr>
        <w:pStyle w:val="ListParagraph"/>
        <w:numPr>
          <w:ilvl w:val="0"/>
          <w:numId w:val="21"/>
        </w:numPr>
        <w:spacing w:after="60" w:line="240" w:lineRule="auto"/>
        <w:contextualSpacing w:val="0"/>
        <w:jc w:val="both"/>
        <w:rPr>
          <w:color w:val="auto"/>
        </w:rPr>
      </w:pPr>
      <w:r w:rsidRPr="00216A8C">
        <w:rPr>
          <w:color w:val="auto"/>
        </w:rPr>
        <w:t>The duration of the Development Program. This may not exceed 30 years. The 30 year count may begin either at the date of the designation of the DIF District, or at a “Project Stabilization”</w:t>
      </w:r>
      <w:r w:rsidRPr="00216A8C">
        <w:rPr>
          <w:rStyle w:val="FootnoteReference"/>
          <w:color w:val="auto"/>
        </w:rPr>
        <w:footnoteReference w:id="11"/>
      </w:r>
      <w:r w:rsidRPr="00216A8C">
        <w:rPr>
          <w:color w:val="auto"/>
        </w:rPr>
        <w:t xml:space="preserve"> date defined by the community in the Development Program.</w:t>
      </w:r>
    </w:p>
    <w:p w14:paraId="12F79225" w14:textId="77777777" w:rsidR="00216A8C" w:rsidRDefault="00216A8C" w:rsidP="00216A8C">
      <w:pPr>
        <w:pStyle w:val="Heading4"/>
      </w:pPr>
      <w:r>
        <w:t>Invested Revenue District Development Program</w:t>
      </w:r>
    </w:p>
    <w:p w14:paraId="3EAE5A00" w14:textId="289A7127" w:rsidR="00216A8C" w:rsidRPr="00216A8C" w:rsidRDefault="00216A8C" w:rsidP="00216A8C">
      <w:pPr>
        <w:rPr>
          <w:color w:val="auto"/>
        </w:rPr>
      </w:pPr>
      <w:r w:rsidRPr="00216A8C">
        <w:rPr>
          <w:color w:val="auto"/>
        </w:rPr>
        <w:t>An Invested Revenue District Development Program</w:t>
      </w:r>
      <w:r w:rsidRPr="00216A8C">
        <w:rPr>
          <w:b/>
          <w:color w:val="auto"/>
        </w:rPr>
        <w:t xml:space="preserve"> </w:t>
      </w:r>
      <w:r w:rsidRPr="00216A8C">
        <w:rPr>
          <w:color w:val="auto"/>
        </w:rPr>
        <w:t>(IRDDP) is required in order to calculate the Tax Increment and the</w:t>
      </w:r>
      <w:r w:rsidR="00AA5C4F">
        <w:rPr>
          <w:color w:val="auto"/>
        </w:rPr>
        <w:t>,</w:t>
      </w:r>
      <w:r w:rsidRPr="00216A8C">
        <w:rPr>
          <w:color w:val="auto"/>
        </w:rPr>
        <w:t xml:space="preserve"> capture </w:t>
      </w:r>
      <w:r w:rsidR="00AA5C4F">
        <w:rPr>
          <w:color w:val="auto"/>
        </w:rPr>
        <w:t>the</w:t>
      </w:r>
      <w:r w:rsidRPr="00216A8C">
        <w:rPr>
          <w:color w:val="auto"/>
        </w:rPr>
        <w:t xml:space="preserve"> tax revenues from that Tax Increment to be used as DIF Revenues to pay for projects within the DIF District. In essence, it directs the capture and use of tax revenues collected from the IRD. It is required to include:</w:t>
      </w:r>
    </w:p>
    <w:p w14:paraId="41BF938F" w14:textId="77777777" w:rsidR="00216A8C" w:rsidRPr="00216A8C" w:rsidRDefault="00216A8C" w:rsidP="00216A8C">
      <w:pPr>
        <w:pStyle w:val="ListParagraph"/>
        <w:numPr>
          <w:ilvl w:val="0"/>
          <w:numId w:val="23"/>
        </w:numPr>
        <w:spacing w:after="120" w:line="240" w:lineRule="auto"/>
        <w:contextualSpacing w:val="0"/>
        <w:jc w:val="both"/>
        <w:rPr>
          <w:color w:val="auto"/>
        </w:rPr>
      </w:pPr>
      <w:r w:rsidRPr="00216A8C">
        <w:rPr>
          <w:color w:val="auto"/>
        </w:rPr>
        <w:t>Estimates of the tax revenues to be derived from the IRD;</w:t>
      </w:r>
    </w:p>
    <w:p w14:paraId="6D8C9B74" w14:textId="77777777" w:rsidR="00216A8C" w:rsidRPr="00216A8C" w:rsidRDefault="00216A8C" w:rsidP="00216A8C">
      <w:pPr>
        <w:pStyle w:val="ListParagraph"/>
        <w:numPr>
          <w:ilvl w:val="0"/>
          <w:numId w:val="23"/>
        </w:numPr>
        <w:spacing w:after="120" w:line="240" w:lineRule="auto"/>
        <w:contextualSpacing w:val="0"/>
        <w:jc w:val="both"/>
        <w:rPr>
          <w:color w:val="auto"/>
        </w:rPr>
      </w:pPr>
      <w:r w:rsidRPr="00216A8C">
        <w:rPr>
          <w:color w:val="auto"/>
        </w:rPr>
        <w:t>A projection of the tax revenues to be derived from the IRD if no Development Program were to be adopted and implemented (with presumably less new private investment than is expected to occur as a result of the Development Program);</w:t>
      </w:r>
    </w:p>
    <w:p w14:paraId="4634AE6C" w14:textId="77777777" w:rsidR="00216A8C" w:rsidRPr="00216A8C" w:rsidRDefault="00216A8C" w:rsidP="00216A8C">
      <w:pPr>
        <w:pStyle w:val="ListParagraph"/>
        <w:numPr>
          <w:ilvl w:val="0"/>
          <w:numId w:val="23"/>
        </w:numPr>
        <w:spacing w:after="120" w:line="240" w:lineRule="auto"/>
        <w:contextualSpacing w:val="0"/>
        <w:jc w:val="both"/>
        <w:rPr>
          <w:color w:val="auto"/>
        </w:rPr>
      </w:pPr>
      <w:r w:rsidRPr="00216A8C">
        <w:rPr>
          <w:color w:val="auto"/>
        </w:rPr>
        <w:t>Statement of whether any bonds issued as part of the DIF will be General Obligation or Special Obligation Bonds;</w:t>
      </w:r>
    </w:p>
    <w:p w14:paraId="6E1433AF" w14:textId="77777777" w:rsidR="00216A8C" w:rsidRPr="00216A8C" w:rsidRDefault="00216A8C" w:rsidP="00216A8C">
      <w:pPr>
        <w:pStyle w:val="ListParagraph"/>
        <w:numPr>
          <w:ilvl w:val="0"/>
          <w:numId w:val="23"/>
        </w:numPr>
        <w:spacing w:after="120" w:line="240" w:lineRule="auto"/>
        <w:contextualSpacing w:val="0"/>
        <w:jc w:val="both"/>
        <w:rPr>
          <w:color w:val="auto"/>
        </w:rPr>
      </w:pPr>
      <w:r w:rsidRPr="00216A8C">
        <w:rPr>
          <w:color w:val="auto"/>
        </w:rPr>
        <w:t>The percentage, dollar amount, or formula directing the amount of tax revenues collected from the Tax Increment that will be captured to pay for projects in the Development Program; and</w:t>
      </w:r>
    </w:p>
    <w:p w14:paraId="180FA13C" w14:textId="77777777" w:rsidR="00216A8C" w:rsidRPr="00216A8C" w:rsidRDefault="00216A8C" w:rsidP="00216A8C">
      <w:pPr>
        <w:pStyle w:val="ListParagraph"/>
        <w:numPr>
          <w:ilvl w:val="0"/>
          <w:numId w:val="23"/>
        </w:numPr>
        <w:spacing w:after="120" w:line="240" w:lineRule="auto"/>
        <w:contextualSpacing w:val="0"/>
        <w:jc w:val="both"/>
        <w:rPr>
          <w:color w:val="auto"/>
        </w:rPr>
      </w:pPr>
      <w:r w:rsidRPr="00216A8C">
        <w:rPr>
          <w:color w:val="auto"/>
        </w:rPr>
        <w:lastRenderedPageBreak/>
        <w:t>A statement of the estimated impact of tax increment financing on all taxing jurisdictions in the DIF District.</w:t>
      </w:r>
      <w:r w:rsidRPr="00216A8C">
        <w:rPr>
          <w:rStyle w:val="FootnoteReference"/>
          <w:color w:val="auto"/>
        </w:rPr>
        <w:footnoteReference w:id="12"/>
      </w:r>
    </w:p>
    <w:p w14:paraId="2AA93A90" w14:textId="77777777" w:rsidR="00216A8C" w:rsidRPr="00216A8C" w:rsidRDefault="00216A8C" w:rsidP="00216A8C">
      <w:pPr>
        <w:pStyle w:val="ListParagraph"/>
        <w:numPr>
          <w:ilvl w:val="0"/>
          <w:numId w:val="23"/>
        </w:numPr>
        <w:spacing w:after="120" w:line="240" w:lineRule="auto"/>
        <w:contextualSpacing w:val="0"/>
        <w:jc w:val="both"/>
        <w:rPr>
          <w:color w:val="auto"/>
        </w:rPr>
      </w:pPr>
      <w:r w:rsidRPr="00216A8C">
        <w:rPr>
          <w:color w:val="auto"/>
        </w:rPr>
        <w:t xml:space="preserve">The establishment of a Development Program Fund, which is comprised of two accounts: a Project Cost Account and, if debt is anticipated to be issued, a Development Program Sinking Fund Account. </w:t>
      </w:r>
    </w:p>
    <w:p w14:paraId="39386FE5" w14:textId="77777777" w:rsidR="00216A8C" w:rsidRPr="00216A8C" w:rsidRDefault="00216A8C" w:rsidP="00216A8C">
      <w:pPr>
        <w:ind w:left="720"/>
        <w:rPr>
          <w:color w:val="auto"/>
        </w:rPr>
      </w:pPr>
      <w:r w:rsidRPr="00216A8C">
        <w:rPr>
          <w:color w:val="auto"/>
        </w:rPr>
        <w:t xml:space="preserve">The DIF Statute requires that DIF Revenues be deposited to the Development Program Fund and establishes the priority of claims upon those revenues. </w:t>
      </w:r>
    </w:p>
    <w:p w14:paraId="452965E7" w14:textId="77777777" w:rsidR="00216A8C" w:rsidRPr="00216A8C" w:rsidRDefault="00216A8C" w:rsidP="00216A8C">
      <w:pPr>
        <w:ind w:left="720"/>
        <w:rPr>
          <w:color w:val="auto"/>
        </w:rPr>
      </w:pPr>
      <w:r w:rsidRPr="00216A8C">
        <w:rPr>
          <w:color w:val="auto"/>
        </w:rPr>
        <w:t>Principal and interest on debt, and related costs such as maintaining reserve accounts, must be paid from the Development Program Sinking Fund Account. As long as debt is outstanding to which DIF Revenues are pledged, the Development Program Sinking Fund Account has the senior claim on DIF Revenues.</w:t>
      </w:r>
      <w:r w:rsidRPr="00216A8C">
        <w:rPr>
          <w:rStyle w:val="FootnoteReference"/>
          <w:color w:val="auto"/>
        </w:rPr>
        <w:footnoteReference w:id="13"/>
      </w:r>
      <w:r w:rsidRPr="00216A8C">
        <w:rPr>
          <w:color w:val="auto"/>
        </w:rPr>
        <w:t xml:space="preserve"> </w:t>
      </w:r>
    </w:p>
    <w:p w14:paraId="60373438" w14:textId="77777777" w:rsidR="00216A8C" w:rsidRPr="00216A8C" w:rsidRDefault="00216A8C" w:rsidP="00216A8C">
      <w:pPr>
        <w:ind w:left="720"/>
        <w:rPr>
          <w:color w:val="auto"/>
        </w:rPr>
      </w:pPr>
      <w:r w:rsidRPr="00216A8C">
        <w:rPr>
          <w:color w:val="auto"/>
        </w:rPr>
        <w:t xml:space="preserve">Costs for constructing or implementing projects are paid from the Project Cost Account. </w:t>
      </w:r>
    </w:p>
    <w:p w14:paraId="40DB385D" w14:textId="77777777" w:rsidR="00216A8C" w:rsidRPr="00216A8C" w:rsidRDefault="00216A8C" w:rsidP="00216A8C">
      <w:pPr>
        <w:ind w:left="720"/>
        <w:rPr>
          <w:color w:val="auto"/>
        </w:rPr>
      </w:pPr>
      <w:r w:rsidRPr="00216A8C">
        <w:rPr>
          <w:color w:val="auto"/>
        </w:rPr>
        <w:t>Balances may be transferred between the Development Program Sinking Fund Account and the Project Cost Account as long as the balances in the Development Program Sinking Fund Account are sufficient to meet its obligations to repay debt.</w:t>
      </w:r>
    </w:p>
    <w:p w14:paraId="350E1077" w14:textId="77777777" w:rsidR="00216A8C" w:rsidRPr="00216A8C" w:rsidRDefault="00216A8C" w:rsidP="00216A8C">
      <w:pPr>
        <w:ind w:left="720"/>
        <w:rPr>
          <w:color w:val="auto"/>
        </w:rPr>
      </w:pPr>
      <w:r w:rsidRPr="00216A8C">
        <w:rPr>
          <w:color w:val="auto"/>
        </w:rPr>
        <w:t>Excess funds not required by the Development Program Fund may be transferred to the municipality’s General Fund.</w:t>
      </w:r>
    </w:p>
    <w:p w14:paraId="779A8669" w14:textId="77777777" w:rsidR="00216A8C" w:rsidRPr="00216A8C" w:rsidRDefault="00216A8C" w:rsidP="00216A8C">
      <w:pPr>
        <w:ind w:left="720"/>
        <w:rPr>
          <w:color w:val="auto"/>
        </w:rPr>
      </w:pPr>
      <w:r w:rsidRPr="00216A8C">
        <w:rPr>
          <w:color w:val="auto"/>
        </w:rPr>
        <w:t xml:space="preserve">A graphic illustrating these funds and accounts, and a description of the accounts, is included as Appendix A. </w:t>
      </w:r>
    </w:p>
    <w:p w14:paraId="77CDB1D0" w14:textId="77777777" w:rsidR="00CC54F4" w:rsidRDefault="00CC54F4">
      <w:pPr>
        <w:rPr>
          <w:rFonts w:eastAsiaTheme="majorEastAsia" w:cstheme="majorBidi"/>
          <w:color w:val="auto"/>
          <w:sz w:val="24"/>
          <w:szCs w:val="24"/>
        </w:rPr>
      </w:pPr>
      <w:r>
        <w:rPr>
          <w:color w:val="auto"/>
        </w:rPr>
        <w:br w:type="page"/>
      </w:r>
    </w:p>
    <w:p w14:paraId="7E235A89" w14:textId="57F547BB" w:rsidR="00216A8C" w:rsidRPr="00216A8C" w:rsidRDefault="00216A8C" w:rsidP="00216A8C">
      <w:pPr>
        <w:pStyle w:val="Heading3"/>
        <w:rPr>
          <w:color w:val="auto"/>
        </w:rPr>
      </w:pPr>
      <w:bookmarkStart w:id="7" w:name="_Toc6583354"/>
      <w:r w:rsidRPr="00216A8C">
        <w:rPr>
          <w:color w:val="auto"/>
        </w:rPr>
        <w:lastRenderedPageBreak/>
        <w:t>Definitions</w:t>
      </w:r>
      <w:bookmarkEnd w:id="7"/>
    </w:p>
    <w:p w14:paraId="2D55254B" w14:textId="77777777" w:rsidR="00216A8C" w:rsidRPr="005E6D89" w:rsidRDefault="00216A8C" w:rsidP="00216A8C">
      <w:pPr>
        <w:pStyle w:val="Heading4"/>
      </w:pPr>
      <w:r>
        <w:t>Definitions</w:t>
      </w:r>
      <w:r w:rsidRPr="005E6D89">
        <w:t xml:space="preserve"> from the DIF Statute</w:t>
      </w:r>
      <w:r w:rsidRPr="005E6D89">
        <w:rPr>
          <w:rStyle w:val="FootnoteReference"/>
        </w:rPr>
        <w:footnoteReference w:id="14"/>
      </w:r>
    </w:p>
    <w:p w14:paraId="36847AE6" w14:textId="77777777" w:rsidR="00216A8C" w:rsidRPr="00216A8C" w:rsidRDefault="00216A8C" w:rsidP="00216A8C">
      <w:pPr>
        <w:rPr>
          <w:color w:val="auto"/>
        </w:rPr>
      </w:pPr>
      <w:r w:rsidRPr="00216A8C">
        <w:rPr>
          <w:color w:val="auto"/>
        </w:rPr>
        <w:t xml:space="preserve">The following terms have the meanings as defined in Massachusetts General Law Chapter 40Q, Section 1. Capitalization has been added to the statute’s defined terms to identify them clearly in the text. </w:t>
      </w:r>
    </w:p>
    <w:p w14:paraId="136B9C6E" w14:textId="77777777" w:rsidR="00216A8C" w:rsidRPr="00216A8C" w:rsidRDefault="00216A8C" w:rsidP="00216A8C">
      <w:pPr>
        <w:rPr>
          <w:color w:val="auto"/>
        </w:rPr>
      </w:pPr>
      <w:r w:rsidRPr="00216A8C">
        <w:rPr>
          <w:color w:val="auto"/>
        </w:rPr>
        <w:t>"Base Date'', the last assessment date of the real property tax immediately preceding the creation of the district.</w:t>
      </w:r>
    </w:p>
    <w:p w14:paraId="225CD765" w14:textId="77777777" w:rsidR="00216A8C" w:rsidRPr="00216A8C" w:rsidRDefault="00216A8C" w:rsidP="00216A8C">
      <w:pPr>
        <w:rPr>
          <w:color w:val="auto"/>
        </w:rPr>
      </w:pPr>
      <w:r w:rsidRPr="00216A8C">
        <w:rPr>
          <w:color w:val="auto"/>
        </w:rPr>
        <w:t xml:space="preserve"> "Captured Assessed Value'', the valuation amount by which the current assessed value of an invested revenue district exceeds the original assessed value of the district. If the current assessed value is equal to or less than the original, there is no Captured Assessed Value.</w:t>
      </w:r>
    </w:p>
    <w:p w14:paraId="5EBFF057" w14:textId="77777777" w:rsidR="00216A8C" w:rsidRPr="00216A8C" w:rsidRDefault="00216A8C" w:rsidP="00216A8C">
      <w:pPr>
        <w:rPr>
          <w:color w:val="auto"/>
        </w:rPr>
      </w:pPr>
      <w:r w:rsidRPr="00216A8C">
        <w:rPr>
          <w:color w:val="auto"/>
        </w:rPr>
        <w:t xml:space="preserve">“Development District”, a specified area within the corporate limits of a city or town which has been designated as provided in </w:t>
      </w:r>
      <w:r w:rsidRPr="00216A8C">
        <w:rPr>
          <w:rFonts w:cstheme="minorHAnsi"/>
          <w:color w:val="auto"/>
        </w:rPr>
        <w:t>§</w:t>
      </w:r>
      <w:r w:rsidRPr="00216A8C">
        <w:rPr>
          <w:color w:val="auto"/>
        </w:rPr>
        <w:t>2 and which is to be developed by the city or town under a Development Program.</w:t>
      </w:r>
    </w:p>
    <w:p w14:paraId="047431B8" w14:textId="77777777" w:rsidR="00216A8C" w:rsidRPr="00216A8C" w:rsidRDefault="00216A8C" w:rsidP="00216A8C">
      <w:pPr>
        <w:rPr>
          <w:color w:val="auto"/>
        </w:rPr>
      </w:pPr>
      <w:r w:rsidRPr="00216A8C">
        <w:rPr>
          <w:color w:val="auto"/>
        </w:rPr>
        <w:t>“Development Program'', a statement of means and objectives designed to improve the quality of life, the physical facilities and structures and the quality of pedestrian and vehicular traffic control and transportation within a development district. Means and objectives designed to increase or improve residential housing, both affordable and market rate, may also be addressed within a district and shall be considered part of a development program. The statement shall include:</w:t>
      </w:r>
    </w:p>
    <w:p w14:paraId="78A419D6" w14:textId="77777777" w:rsidR="00216A8C" w:rsidRPr="00216A8C" w:rsidRDefault="00216A8C" w:rsidP="00216A8C">
      <w:pPr>
        <w:rPr>
          <w:color w:val="auto"/>
        </w:rPr>
      </w:pPr>
      <w:r w:rsidRPr="00216A8C">
        <w:rPr>
          <w:color w:val="auto"/>
        </w:rPr>
        <w:t xml:space="preserve">  (1) a Financial Plan;</w:t>
      </w:r>
    </w:p>
    <w:p w14:paraId="4A801736" w14:textId="77777777" w:rsidR="00216A8C" w:rsidRPr="00216A8C" w:rsidRDefault="00216A8C" w:rsidP="00216A8C">
      <w:pPr>
        <w:rPr>
          <w:color w:val="auto"/>
        </w:rPr>
      </w:pPr>
      <w:r w:rsidRPr="00216A8C">
        <w:rPr>
          <w:color w:val="auto"/>
        </w:rPr>
        <w:t xml:space="preserve">  (2) a complete list of public facilities to be constructed;</w:t>
      </w:r>
    </w:p>
    <w:p w14:paraId="2F073ED2" w14:textId="77777777" w:rsidR="00216A8C" w:rsidRPr="00216A8C" w:rsidRDefault="00216A8C" w:rsidP="00216A8C">
      <w:pPr>
        <w:rPr>
          <w:color w:val="auto"/>
        </w:rPr>
      </w:pPr>
      <w:r w:rsidRPr="00216A8C">
        <w:rPr>
          <w:color w:val="auto"/>
        </w:rPr>
        <w:t xml:space="preserve">  (3) the use of private property;</w:t>
      </w:r>
    </w:p>
    <w:p w14:paraId="4401CDB7" w14:textId="77777777" w:rsidR="00216A8C" w:rsidRPr="00216A8C" w:rsidRDefault="00216A8C" w:rsidP="00216A8C">
      <w:pPr>
        <w:rPr>
          <w:color w:val="auto"/>
        </w:rPr>
      </w:pPr>
      <w:r w:rsidRPr="00216A8C">
        <w:rPr>
          <w:color w:val="auto"/>
        </w:rPr>
        <w:t xml:space="preserve">  (4) plans for the relocation of persons displaced by the development activities;</w:t>
      </w:r>
    </w:p>
    <w:p w14:paraId="143DADA4" w14:textId="77777777" w:rsidR="00216A8C" w:rsidRPr="00216A8C" w:rsidRDefault="00216A8C" w:rsidP="00216A8C">
      <w:pPr>
        <w:rPr>
          <w:color w:val="auto"/>
        </w:rPr>
      </w:pPr>
      <w:r w:rsidRPr="00216A8C">
        <w:rPr>
          <w:color w:val="auto"/>
        </w:rPr>
        <w:t xml:space="preserve">  (5) plans, if any, for the development of housing, both affordable and market rate;</w:t>
      </w:r>
    </w:p>
    <w:p w14:paraId="1D3B1CFC" w14:textId="77777777" w:rsidR="00216A8C" w:rsidRPr="00216A8C" w:rsidRDefault="00216A8C" w:rsidP="00216A8C">
      <w:pPr>
        <w:rPr>
          <w:color w:val="auto"/>
        </w:rPr>
      </w:pPr>
      <w:r w:rsidRPr="00216A8C">
        <w:rPr>
          <w:color w:val="auto"/>
        </w:rPr>
        <w:t xml:space="preserve">  (6) the proposed regulations and facilities to improve transportation;</w:t>
      </w:r>
    </w:p>
    <w:p w14:paraId="7FD3B00E" w14:textId="77777777" w:rsidR="00216A8C" w:rsidRPr="00216A8C" w:rsidRDefault="00216A8C" w:rsidP="00216A8C">
      <w:pPr>
        <w:rPr>
          <w:color w:val="auto"/>
        </w:rPr>
      </w:pPr>
      <w:r w:rsidRPr="00216A8C">
        <w:rPr>
          <w:color w:val="auto"/>
        </w:rPr>
        <w:t xml:space="preserve">  (7) the proposed operation of the district after the planned capital improvements are completed; and</w:t>
      </w:r>
    </w:p>
    <w:p w14:paraId="77161859" w14:textId="77777777" w:rsidR="00216A8C" w:rsidRPr="00216A8C" w:rsidRDefault="00216A8C" w:rsidP="00216A8C">
      <w:pPr>
        <w:rPr>
          <w:color w:val="auto"/>
        </w:rPr>
      </w:pPr>
      <w:r w:rsidRPr="00216A8C">
        <w:rPr>
          <w:color w:val="auto"/>
        </w:rPr>
        <w:t xml:space="preserve">  (8) the duration of the program which shall not exceed the longer of: (i) 30 years from the date of designation of the district; or (ii) 30 years from project stabilization, as defined in the development program.</w:t>
      </w:r>
    </w:p>
    <w:p w14:paraId="25B0F390" w14:textId="77777777" w:rsidR="00216A8C" w:rsidRPr="00216A8C" w:rsidRDefault="00216A8C" w:rsidP="00216A8C">
      <w:pPr>
        <w:rPr>
          <w:color w:val="auto"/>
        </w:rPr>
      </w:pPr>
      <w:r w:rsidRPr="00216A8C">
        <w:rPr>
          <w:color w:val="auto"/>
        </w:rPr>
        <w:t xml:space="preserve"> "Financial Plan'', a statement of the costs and sources of revenue required to accomplish the development programs which shall include: (1) cost estimates for the development program; (2) the amount of indebtedness to be incurred; and (3) sources of anticipated capital.</w:t>
      </w:r>
    </w:p>
    <w:p w14:paraId="107C9E14" w14:textId="77777777" w:rsidR="00216A8C" w:rsidRPr="00216A8C" w:rsidRDefault="00216A8C" w:rsidP="00216A8C">
      <w:pPr>
        <w:rPr>
          <w:color w:val="auto"/>
        </w:rPr>
      </w:pPr>
      <w:r w:rsidRPr="00216A8C">
        <w:rPr>
          <w:color w:val="auto"/>
        </w:rPr>
        <w:t xml:space="preserve">"Invested Revenue District'', a type of Development District or portion of a district that uses tax increment financing under </w:t>
      </w:r>
      <w:r w:rsidRPr="00216A8C">
        <w:rPr>
          <w:rFonts w:cstheme="minorHAnsi"/>
          <w:color w:val="auto"/>
        </w:rPr>
        <w:t>§</w:t>
      </w:r>
      <w:r w:rsidRPr="00216A8C">
        <w:rPr>
          <w:color w:val="auto"/>
        </w:rPr>
        <w:t>3.</w:t>
      </w:r>
    </w:p>
    <w:p w14:paraId="17C912AD" w14:textId="77777777" w:rsidR="00216A8C" w:rsidRPr="00216A8C" w:rsidRDefault="00216A8C" w:rsidP="00216A8C">
      <w:pPr>
        <w:rPr>
          <w:color w:val="auto"/>
        </w:rPr>
      </w:pPr>
      <w:r w:rsidRPr="00216A8C">
        <w:rPr>
          <w:color w:val="auto"/>
        </w:rPr>
        <w:lastRenderedPageBreak/>
        <w:t>"Invested Revenue District Development Program'', a statement which, in addition to the information required for a Development Program, shall also include: (1) estimates of tax revenues to be derived from the Invested Revenue District; (2) a projection of the tax revenues to be derived from the Invested Revenue District in the absence of a Development Program; (3) a statement as to whether the issuance of bonds contemplated pursuant to this chapter shall be general or special obligation bonds; (4) the percentage of the tax increment to be applied to the Development Program and resulting tax increments in each year of the program; and (5) a statement of the estimated impact of tax increment financing</w:t>
      </w:r>
      <w:r w:rsidRPr="00216A8C">
        <w:rPr>
          <w:rStyle w:val="FootnoteReference"/>
          <w:color w:val="auto"/>
        </w:rPr>
        <w:t xml:space="preserve"> </w:t>
      </w:r>
      <w:r w:rsidRPr="00216A8C">
        <w:rPr>
          <w:color w:val="auto"/>
        </w:rPr>
        <w:t>on all taxing jurisdictions in which the district is located.</w:t>
      </w:r>
    </w:p>
    <w:p w14:paraId="17DE2D2C" w14:textId="77777777" w:rsidR="00216A8C" w:rsidRPr="00216A8C" w:rsidRDefault="00216A8C" w:rsidP="00216A8C">
      <w:pPr>
        <w:rPr>
          <w:color w:val="auto"/>
        </w:rPr>
      </w:pPr>
      <w:r w:rsidRPr="00216A8C">
        <w:rPr>
          <w:color w:val="auto"/>
        </w:rPr>
        <w:t>"Original Assessed Value'', the aggregate assessed value of the Invested Revenue District as of the Base Date.</w:t>
      </w:r>
    </w:p>
    <w:p w14:paraId="4177BEE9" w14:textId="77777777" w:rsidR="00216A8C" w:rsidRPr="00216A8C" w:rsidRDefault="00216A8C" w:rsidP="00216A8C">
      <w:pPr>
        <w:rPr>
          <w:color w:val="auto"/>
        </w:rPr>
      </w:pPr>
      <w:r w:rsidRPr="00216A8C">
        <w:rPr>
          <w:color w:val="auto"/>
        </w:rPr>
        <w:t>"Project'', a project to be undertaken in accordance with the development program.</w:t>
      </w:r>
    </w:p>
    <w:p w14:paraId="29E3C6E3" w14:textId="77777777" w:rsidR="00216A8C" w:rsidRPr="00216A8C" w:rsidRDefault="00216A8C" w:rsidP="00216A8C">
      <w:pPr>
        <w:rPr>
          <w:color w:val="auto"/>
        </w:rPr>
      </w:pPr>
      <w:r w:rsidRPr="00216A8C">
        <w:rPr>
          <w:color w:val="auto"/>
        </w:rPr>
        <w:t xml:space="preserve">“Project Costs”, any expenditure made or estimated to be made or monetary obligations incurred or estimated to be incurred by the city or town which are listed in a project plan as costs of improvements including, but not limited to, public works, acquisition, construction or rehabilitation of land or improvements for sale or lease to residential, commercial or industrial users within a development district plus any costs incidental to those improvements, reduced by any income, special assessments or other revenues, other than tax increments, received or reasonably expected to be received by the city or town in connection with the implementation of this plan. </w:t>
      </w:r>
    </w:p>
    <w:p w14:paraId="2251CEEE" w14:textId="77777777" w:rsidR="00216A8C" w:rsidRPr="00216A8C" w:rsidRDefault="00216A8C" w:rsidP="00216A8C">
      <w:pPr>
        <w:spacing w:after="40"/>
        <w:ind w:left="288"/>
        <w:rPr>
          <w:color w:val="auto"/>
        </w:rPr>
      </w:pPr>
      <w:r w:rsidRPr="00216A8C">
        <w:rPr>
          <w:color w:val="auto"/>
        </w:rPr>
        <w:t xml:space="preserve">  (1) "administrative costs'', any reasonable charges for the time spent by city or town employees in connection with the implementation of a project plan;</w:t>
      </w:r>
    </w:p>
    <w:p w14:paraId="377C397B" w14:textId="77777777" w:rsidR="00216A8C" w:rsidRPr="00216A8C" w:rsidRDefault="00216A8C" w:rsidP="00216A8C">
      <w:pPr>
        <w:spacing w:after="40"/>
        <w:ind w:left="288"/>
        <w:rPr>
          <w:color w:val="auto"/>
        </w:rPr>
      </w:pPr>
      <w:r w:rsidRPr="00216A8C">
        <w:rPr>
          <w:color w:val="auto"/>
        </w:rPr>
        <w:t xml:space="preserve">  (2) "capital costs'', the actual costs of the construction of public works or improvements, new buildings, structures and fixtures; the demolition, alteration, remodeling, repair or reconstruction of existing buildings, structures and fixtures; the acquisition of equipment; and the grading and clearing of land;</w:t>
      </w:r>
    </w:p>
    <w:p w14:paraId="33B6064A" w14:textId="77777777" w:rsidR="00216A8C" w:rsidRPr="00216A8C" w:rsidRDefault="00216A8C" w:rsidP="00216A8C">
      <w:pPr>
        <w:spacing w:after="40"/>
        <w:ind w:left="288"/>
        <w:rPr>
          <w:color w:val="auto"/>
        </w:rPr>
      </w:pPr>
      <w:r w:rsidRPr="00216A8C">
        <w:rPr>
          <w:color w:val="auto"/>
        </w:rPr>
        <w:t xml:space="preserve">  (3) "discretionary costs'', those payments made by the appropriate body of a city or town that in its discretion are found to be necessary or convenient to the creation of development districts or the implementation of project plans.</w:t>
      </w:r>
    </w:p>
    <w:p w14:paraId="691C2038" w14:textId="77777777" w:rsidR="00216A8C" w:rsidRPr="00216A8C" w:rsidRDefault="00216A8C" w:rsidP="00216A8C">
      <w:pPr>
        <w:spacing w:after="40"/>
        <w:ind w:left="288"/>
        <w:rPr>
          <w:color w:val="auto"/>
        </w:rPr>
      </w:pPr>
      <w:r w:rsidRPr="00216A8C">
        <w:rPr>
          <w:color w:val="auto"/>
        </w:rPr>
        <w:t xml:space="preserve">  (4) "financing costs'', including, but not be limited to, all interest paid to holders of evidences of indebtedness issued to pay for project costs and any premium paid over the principal amount of that indebtedness because of the redemption of the obligations before maturity;</w:t>
      </w:r>
    </w:p>
    <w:p w14:paraId="770CEE4A" w14:textId="77777777" w:rsidR="00216A8C" w:rsidRPr="00216A8C" w:rsidRDefault="00216A8C" w:rsidP="00216A8C">
      <w:pPr>
        <w:spacing w:after="40"/>
        <w:ind w:left="288"/>
        <w:rPr>
          <w:color w:val="auto"/>
        </w:rPr>
      </w:pPr>
      <w:r w:rsidRPr="00216A8C">
        <w:rPr>
          <w:color w:val="auto"/>
        </w:rPr>
        <w:t xml:space="preserve">  (5) "improvement costs'', those costs associated with developing new employment opportunities, promoting public events, advertising cultural, educational and commercial activities, providing public safety, establishing and maintaining administrative and managerial support and such other services as are necessary or appropriate to carry out the development program;</w:t>
      </w:r>
    </w:p>
    <w:p w14:paraId="461E86F1" w14:textId="77777777" w:rsidR="00216A8C" w:rsidRPr="00216A8C" w:rsidRDefault="00216A8C" w:rsidP="00216A8C">
      <w:pPr>
        <w:spacing w:after="40"/>
        <w:ind w:left="288"/>
        <w:rPr>
          <w:color w:val="auto"/>
        </w:rPr>
      </w:pPr>
      <w:r w:rsidRPr="00216A8C">
        <w:rPr>
          <w:color w:val="auto"/>
        </w:rPr>
        <w:t xml:space="preserve">  (6) "organizational costs'', all reasonable costs relating to the conduct of environmental impact and other studies and informing the public about the creation of development districts and the implementation of project plans;</w:t>
      </w:r>
    </w:p>
    <w:p w14:paraId="1C2BA159" w14:textId="77777777" w:rsidR="00216A8C" w:rsidRPr="00216A8C" w:rsidRDefault="00216A8C" w:rsidP="00216A8C">
      <w:pPr>
        <w:spacing w:after="40"/>
        <w:ind w:left="288"/>
        <w:rPr>
          <w:color w:val="auto"/>
        </w:rPr>
      </w:pPr>
      <w:r w:rsidRPr="00216A8C">
        <w:rPr>
          <w:color w:val="auto"/>
        </w:rPr>
        <w:t xml:space="preserve">  (7) "professional service costs'', including, but not limited to, those costs incurred for architectural, planning, engineering and legal advice or services;</w:t>
      </w:r>
    </w:p>
    <w:p w14:paraId="50D985FC" w14:textId="77777777" w:rsidR="00216A8C" w:rsidRPr="00216A8C" w:rsidRDefault="00216A8C" w:rsidP="00216A8C">
      <w:pPr>
        <w:spacing w:after="40"/>
        <w:ind w:left="288"/>
        <w:rPr>
          <w:color w:val="auto"/>
        </w:rPr>
      </w:pPr>
      <w:r w:rsidRPr="00216A8C">
        <w:rPr>
          <w:color w:val="auto"/>
        </w:rPr>
        <w:t xml:space="preserve">  (8) "real property assembly costs'', any deficit incurred resulting from the sale or lease by the city or town, as lessor, of real or personal property within a development district for consideration which is less than its cost to the city or town;</w:t>
      </w:r>
    </w:p>
    <w:p w14:paraId="43F5E64B" w14:textId="77777777" w:rsidR="00216A8C" w:rsidRPr="00216A8C" w:rsidRDefault="00216A8C" w:rsidP="00216A8C">
      <w:pPr>
        <w:spacing w:after="40"/>
        <w:ind w:left="288"/>
        <w:rPr>
          <w:color w:val="auto"/>
        </w:rPr>
      </w:pPr>
      <w:r w:rsidRPr="00216A8C">
        <w:rPr>
          <w:color w:val="auto"/>
        </w:rPr>
        <w:lastRenderedPageBreak/>
        <w:t xml:space="preserve">  (9) "relocation costs'', all reasonable relocation payments made pursuant to a condemnation;</w:t>
      </w:r>
    </w:p>
    <w:p w14:paraId="4B90AB9A" w14:textId="77777777" w:rsidR="00216A8C" w:rsidRPr="00216A8C" w:rsidRDefault="00216A8C" w:rsidP="00216A8C">
      <w:pPr>
        <w:spacing w:after="40"/>
        <w:ind w:left="288"/>
        <w:rPr>
          <w:color w:val="auto"/>
        </w:rPr>
      </w:pPr>
      <w:r w:rsidRPr="00216A8C">
        <w:rPr>
          <w:color w:val="auto"/>
        </w:rPr>
        <w:t xml:space="preserve">  (10) "training costs'', costs associated with providing skills, development and training for employees of businesses within the development district; provided, however, that these costs shall not exceed 20 per cent of the total project costs and shall be designated as training funds within 5 years of the issuance of bonds pursuant to this chapter for the project or the designation of the district, whichever occurs later; and</w:t>
      </w:r>
    </w:p>
    <w:p w14:paraId="0814236B" w14:textId="77777777" w:rsidR="00216A8C" w:rsidRPr="00216A8C" w:rsidRDefault="00216A8C" w:rsidP="00216A8C">
      <w:pPr>
        <w:spacing w:after="40"/>
        <w:ind w:left="288"/>
        <w:rPr>
          <w:color w:val="auto"/>
        </w:rPr>
      </w:pPr>
      <w:r w:rsidRPr="00216A8C">
        <w:rPr>
          <w:color w:val="auto"/>
        </w:rPr>
        <w:t xml:space="preserve">  (11) "water and sewer line costs'', which shall include the costs related to the construction or alteration of sewage treatment plants, water treatment plants or other environmental protection devices, storm or sanitary sewer lines, water lines or amenities on streets or the rebuilding or expansion thereto so long as required by the project plan for a development district, whether or not the construction, alteration, rebuilding or expansion is within the development district;</w:t>
      </w:r>
    </w:p>
    <w:p w14:paraId="079F65A4" w14:textId="77777777" w:rsidR="00216A8C" w:rsidRPr="00216A8C" w:rsidRDefault="00216A8C" w:rsidP="00216A8C">
      <w:pPr>
        <w:ind w:left="288"/>
        <w:rPr>
          <w:color w:val="auto"/>
        </w:rPr>
      </w:pPr>
      <w:r w:rsidRPr="00216A8C">
        <w:rPr>
          <w:color w:val="auto"/>
        </w:rPr>
        <w:t>Project costs shall not include the cost of a building or a portion of a building used predominantly for the general conduct of government, such as a city hall, courthouse, jail, police or fire station or other state or local government office buildings.</w:t>
      </w:r>
    </w:p>
    <w:p w14:paraId="090AE6AD" w14:textId="77777777" w:rsidR="00216A8C" w:rsidRPr="00216A8C" w:rsidRDefault="00216A8C" w:rsidP="00216A8C">
      <w:pPr>
        <w:rPr>
          <w:color w:val="auto"/>
        </w:rPr>
      </w:pPr>
      <w:r w:rsidRPr="00216A8C">
        <w:rPr>
          <w:color w:val="auto"/>
        </w:rPr>
        <w:t>“Project revenues”, receipts of a city or town with respect to a project including, without limitation, tax increments, investment earnings and proceeds of insurance or disposition of property.</w:t>
      </w:r>
    </w:p>
    <w:p w14:paraId="024020C4" w14:textId="77777777" w:rsidR="00216A8C" w:rsidRPr="00216A8C" w:rsidRDefault="00216A8C" w:rsidP="00216A8C">
      <w:pPr>
        <w:rPr>
          <w:color w:val="auto"/>
        </w:rPr>
      </w:pPr>
      <w:r w:rsidRPr="00216A8C">
        <w:rPr>
          <w:color w:val="auto"/>
        </w:rPr>
        <w:t xml:space="preserve">"Tax increment'', all annual increases in the municipality's limit on total taxes assessed pursuant to subsection (f) of section 21C of </w:t>
      </w:r>
      <w:bookmarkStart w:id="8" w:name="_Hlk3364965"/>
      <w:r w:rsidRPr="00216A8C">
        <w:rPr>
          <w:color w:val="auto"/>
        </w:rPr>
        <w:t>Mass. Gen. Laws Ch. 59</w:t>
      </w:r>
      <w:bookmarkEnd w:id="8"/>
      <w:r w:rsidRPr="00216A8C">
        <w:rPr>
          <w:color w:val="auto"/>
        </w:rPr>
        <w:t xml:space="preserve"> that are attributable to parcels within the district for fiscal years with an assessment date later than the base date. The tax increment shall also include the part of increases in the limit on total taxes assessed allowed pursuant to said subsection (f) of said section 21C of said chapter 59 that are attributable to such increases pursuant to said subsection (f) of said section 21C of said chapter 59 in prior years that were part of the increment in such prior years. In any year that the limit on total taxes assessed pursuant to said section 21C of said chapter 59 is lower than the prior year's limit on total taxes assessed, the tax increment shall be reduced in the same proportion as the limit on total taxes assessed.</w:t>
      </w:r>
    </w:p>
    <w:p w14:paraId="7135AF3B" w14:textId="77777777" w:rsidR="00216A8C" w:rsidRPr="00DA1467" w:rsidRDefault="00216A8C" w:rsidP="00216A8C">
      <w:pPr>
        <w:rPr>
          <w:rFonts w:eastAsiaTheme="majorEastAsia" w:cstheme="majorBidi"/>
          <w:i/>
          <w:iCs w:val="0"/>
          <w:color w:val="2F5496" w:themeColor="accent1" w:themeShade="BF"/>
        </w:rPr>
      </w:pPr>
      <w:r w:rsidRPr="00DA1467">
        <w:rPr>
          <w:rFonts w:eastAsiaTheme="majorEastAsia" w:cstheme="majorBidi"/>
          <w:i/>
          <w:color w:val="2F5496" w:themeColor="accent1" w:themeShade="BF"/>
        </w:rPr>
        <w:t>Tax Increment and definition for “New Growth”</w:t>
      </w:r>
    </w:p>
    <w:p w14:paraId="339054D6" w14:textId="77777777" w:rsidR="00216A8C" w:rsidRPr="00216A8C" w:rsidRDefault="00216A8C" w:rsidP="00216A8C">
      <w:pPr>
        <w:rPr>
          <w:color w:val="auto"/>
        </w:rPr>
      </w:pPr>
      <w:r w:rsidRPr="00216A8C">
        <w:rPr>
          <w:color w:val="auto"/>
        </w:rPr>
        <w:t xml:space="preserve">The DIF Statute uses the defined term Tax Increment to describe the incremental increases in assessed value that may result from new private investment that improves the property. In practice, assessors often use the term new growth (herein, “New Growth”) for the same concept. This </w:t>
      </w:r>
      <w:r w:rsidRPr="00216A8C">
        <w:rPr>
          <w:i/>
          <w:color w:val="auto"/>
        </w:rPr>
        <w:t>DIF</w:t>
      </w:r>
      <w:r w:rsidRPr="00216A8C">
        <w:rPr>
          <w:color w:val="auto"/>
        </w:rPr>
        <w:t xml:space="preserve"> </w:t>
      </w:r>
      <w:r w:rsidRPr="00216A8C">
        <w:rPr>
          <w:i/>
          <w:color w:val="auto"/>
        </w:rPr>
        <w:t>Guide</w:t>
      </w:r>
      <w:r w:rsidRPr="00216A8C">
        <w:rPr>
          <w:color w:val="auto"/>
        </w:rPr>
        <w:t xml:space="preserve"> uses the term New Growth to refer to the increases in assessed value that result from new private investment on a day-to-day basis by towns and cities. New Growth refers to increases in assessed value that result from improvements, </w:t>
      </w:r>
      <w:r w:rsidRPr="00216A8C">
        <w:rPr>
          <w:i/>
          <w:color w:val="auto"/>
        </w:rPr>
        <w:t>not</w:t>
      </w:r>
      <w:r w:rsidRPr="00216A8C">
        <w:rPr>
          <w:color w:val="auto"/>
        </w:rPr>
        <w:t xml:space="preserve"> from increases in assessed value that result from market factors or revaluation.</w:t>
      </w:r>
    </w:p>
    <w:p w14:paraId="43135D99" w14:textId="77777777" w:rsidR="00216A8C" w:rsidRPr="00216A8C" w:rsidRDefault="00216A8C" w:rsidP="00216A8C">
      <w:pPr>
        <w:rPr>
          <w:color w:val="auto"/>
        </w:rPr>
      </w:pPr>
      <w:r w:rsidRPr="00216A8C">
        <w:rPr>
          <w:color w:val="auto"/>
        </w:rPr>
        <w:t xml:space="preserve">Please see also </w:t>
      </w:r>
      <w:r w:rsidRPr="00216A8C">
        <w:rPr>
          <w:i/>
          <w:color w:val="auto"/>
        </w:rPr>
        <w:t>Levy Limits: A Primer on Proposition 2 ½</w:t>
      </w:r>
      <w:r w:rsidRPr="00216A8C">
        <w:rPr>
          <w:color w:val="auto"/>
        </w:rPr>
        <w:t>, Massachusetts Department of Revenue Division of Local Services, available online at</w:t>
      </w:r>
    </w:p>
    <w:p w14:paraId="58FA97D6" w14:textId="77777777" w:rsidR="00216A8C" w:rsidRPr="00FC73D1" w:rsidRDefault="005B4789" w:rsidP="00216A8C">
      <w:hyperlink r:id="rId14" w:history="1">
        <w:r w:rsidR="00216A8C" w:rsidRPr="005752C9">
          <w:rPr>
            <w:rStyle w:val="Hyperlink"/>
          </w:rPr>
          <w:t>https://www.mass.gov/files/documents/2016/08/oq/levylimits.pdf</w:t>
        </w:r>
      </w:hyperlink>
      <w:r w:rsidR="00216A8C" w:rsidRPr="005E6D89">
        <w:t>.</w:t>
      </w:r>
      <w:r w:rsidR="00216A8C" w:rsidRPr="005E6D89">
        <w:rPr>
          <w:i/>
        </w:rPr>
        <w:t xml:space="preserve"> </w:t>
      </w:r>
      <w:r w:rsidR="00216A8C" w:rsidRPr="005E6D89">
        <w:t xml:space="preserve"> </w:t>
      </w:r>
    </w:p>
    <w:p w14:paraId="209FE41B" w14:textId="77777777" w:rsidR="00216A8C" w:rsidRPr="005E6D89" w:rsidRDefault="00216A8C" w:rsidP="00216A8C">
      <w:pPr>
        <w:pStyle w:val="Heading4"/>
      </w:pPr>
      <w:r w:rsidRPr="005E6D89">
        <w:t xml:space="preserve">Additional </w:t>
      </w:r>
      <w:r>
        <w:t>Definitions for Terms in this DIF Guide</w:t>
      </w:r>
    </w:p>
    <w:p w14:paraId="30FEA0D9" w14:textId="77777777" w:rsidR="00216A8C" w:rsidRPr="00216A8C" w:rsidRDefault="00216A8C" w:rsidP="00216A8C">
      <w:pPr>
        <w:rPr>
          <w:color w:val="auto"/>
        </w:rPr>
      </w:pPr>
      <w:r w:rsidRPr="00216A8C">
        <w:rPr>
          <w:color w:val="auto"/>
        </w:rPr>
        <w:t>“DIF Project” means an eligible Project as defined by the DIF Statute that is intended to be funded in whole or in part through the use of DIF Revenues.</w:t>
      </w:r>
    </w:p>
    <w:p w14:paraId="336D71C9" w14:textId="77777777" w:rsidR="00216A8C" w:rsidRPr="00216A8C" w:rsidRDefault="00216A8C" w:rsidP="00216A8C">
      <w:pPr>
        <w:rPr>
          <w:color w:val="auto"/>
        </w:rPr>
      </w:pPr>
      <w:r w:rsidRPr="00216A8C">
        <w:rPr>
          <w:color w:val="auto"/>
        </w:rPr>
        <w:lastRenderedPageBreak/>
        <w:t xml:space="preserve"> “DIF Revenues” means the portion of the revenue generated by the Tax Increment that is collected as a result of New Growth in the DIF District. These are deposited to the Development Program Fund and used as provided for in the Development Program. DIF Revenues may be all or a portion of the revenues collected from the Tax Increment for any fiscal year. The percentage of the revenue from each year’s Tax Increment that becomes DIF Revenues is established by the Development Program and Invested Revenue District Development Program. </w:t>
      </w:r>
    </w:p>
    <w:p w14:paraId="08B2F467" w14:textId="77777777" w:rsidR="00216A8C" w:rsidRPr="00216A8C" w:rsidRDefault="00216A8C" w:rsidP="00216A8C">
      <w:pPr>
        <w:rPr>
          <w:color w:val="auto"/>
        </w:rPr>
      </w:pPr>
      <w:r w:rsidRPr="00216A8C">
        <w:rPr>
          <w:color w:val="auto"/>
        </w:rPr>
        <w:t>“Pay-as-You-Go” means paying for Project Costs directly from DIF revenues collected, in contrast to using the proceeds of debt to pay such costs.</w:t>
      </w:r>
    </w:p>
    <w:p w14:paraId="5456D8BA" w14:textId="77777777" w:rsidR="00216A8C" w:rsidRPr="00216A8C" w:rsidRDefault="00216A8C" w:rsidP="00216A8C">
      <w:pPr>
        <w:rPr>
          <w:color w:val="auto"/>
        </w:rPr>
      </w:pPr>
      <w:r w:rsidRPr="00216A8C">
        <w:rPr>
          <w:color w:val="auto"/>
        </w:rPr>
        <w:t>“Project Stabilization Date” means the date, established by the community in its Development Program, on which the Development Program comes into effect. A Development Program may have a duration of up to 30 years either from the date of the adoption of the DIF District, or 30 years from the Project Stabilization. The DIF Statute does not dictate rules for selecting such a date, only stating that such a date may be defined in the Development Program.</w:t>
      </w:r>
      <w:r w:rsidRPr="00216A8C">
        <w:rPr>
          <w:rStyle w:val="FootnoteReference"/>
          <w:color w:val="auto"/>
        </w:rPr>
        <w:footnoteReference w:id="15"/>
      </w:r>
    </w:p>
    <w:p w14:paraId="4927D6B6" w14:textId="77777777" w:rsidR="00216A8C" w:rsidRDefault="00216A8C">
      <w:pPr>
        <w:rPr>
          <w:rStyle w:val="SubtleEmphasis"/>
          <w:rFonts w:eastAsiaTheme="majorEastAsia" w:cstheme="majorBidi"/>
          <w:i w:val="0"/>
          <w:color w:val="auto"/>
          <w:sz w:val="26"/>
          <w:szCs w:val="26"/>
        </w:rPr>
      </w:pPr>
      <w:r>
        <w:rPr>
          <w:rStyle w:val="SubtleEmphasis"/>
          <w:i w:val="0"/>
          <w:color w:val="auto"/>
        </w:rPr>
        <w:br w:type="page"/>
      </w:r>
    </w:p>
    <w:p w14:paraId="2636C2F6" w14:textId="031148F0" w:rsidR="00A210EB" w:rsidRPr="00A60FB6" w:rsidRDefault="00AE581D" w:rsidP="005A04E5">
      <w:pPr>
        <w:pStyle w:val="Heading2"/>
        <w:jc w:val="both"/>
        <w:rPr>
          <w:rStyle w:val="SubtleEmphasis"/>
          <w:i w:val="0"/>
          <w:color w:val="auto"/>
        </w:rPr>
      </w:pPr>
      <w:bookmarkStart w:id="9" w:name="_Toc6583355"/>
      <w:r w:rsidRPr="00A60FB6">
        <w:rPr>
          <w:rStyle w:val="SubtleEmphasis"/>
          <w:i w:val="0"/>
          <w:color w:val="auto"/>
        </w:rPr>
        <w:lastRenderedPageBreak/>
        <w:t xml:space="preserve">About </w:t>
      </w:r>
      <w:r w:rsidR="00BA1B5B" w:rsidRPr="00A60FB6">
        <w:rPr>
          <w:rStyle w:val="SubtleEmphasis"/>
          <w:i w:val="0"/>
          <w:color w:val="auto"/>
        </w:rPr>
        <w:t xml:space="preserve">the </w:t>
      </w:r>
      <w:r w:rsidR="003E5CCF" w:rsidRPr="00A60FB6">
        <w:rPr>
          <w:rStyle w:val="SubtleEmphasis"/>
          <w:i w:val="0"/>
          <w:color w:val="auto"/>
          <w:highlight w:val="yellow"/>
        </w:rPr>
        <w:t>[</w:t>
      </w:r>
      <w:r w:rsidR="00492CDA" w:rsidRPr="00A60FB6">
        <w:rPr>
          <w:highlight w:val="yellow"/>
        </w:rPr>
        <w:t>Name of District</w:t>
      </w:r>
      <w:r w:rsidR="003E5CCF" w:rsidRPr="00A60FB6">
        <w:rPr>
          <w:highlight w:val="yellow"/>
        </w:rPr>
        <w:t>]</w:t>
      </w:r>
      <w:r w:rsidR="00492CDA" w:rsidRPr="00A60FB6">
        <w:t xml:space="preserve"> </w:t>
      </w:r>
      <w:r w:rsidR="00CC540A" w:rsidRPr="00A60FB6">
        <w:rPr>
          <w:rStyle w:val="SubtleEmphasis"/>
          <w:i w:val="0"/>
          <w:color w:val="auto"/>
        </w:rPr>
        <w:t>Development</w:t>
      </w:r>
      <w:r w:rsidR="00F97FC3" w:rsidRPr="00A60FB6">
        <w:rPr>
          <w:rStyle w:val="SubtleEmphasis"/>
          <w:i w:val="0"/>
          <w:color w:val="auto"/>
        </w:rPr>
        <w:t xml:space="preserve"> </w:t>
      </w:r>
      <w:r w:rsidR="00BA1B5B" w:rsidRPr="00A60FB6">
        <w:rPr>
          <w:rStyle w:val="SubtleEmphasis"/>
          <w:i w:val="0"/>
          <w:color w:val="auto"/>
        </w:rPr>
        <w:t>District</w:t>
      </w:r>
      <w:bookmarkEnd w:id="9"/>
    </w:p>
    <w:p w14:paraId="12D7CA6D" w14:textId="415DC61D" w:rsidR="00A3250A" w:rsidRPr="00A60FB6" w:rsidRDefault="00A3250A" w:rsidP="00965D67">
      <w:pPr>
        <w:jc w:val="both"/>
        <w:rPr>
          <w:color w:val="auto"/>
        </w:rPr>
      </w:pPr>
      <w:r w:rsidRPr="00A60FB6">
        <w:rPr>
          <w:color w:val="auto"/>
        </w:rPr>
        <w:t xml:space="preserve">The purpose of the </w:t>
      </w:r>
      <w:r w:rsidR="00097C19" w:rsidRPr="00A60FB6">
        <w:rPr>
          <w:color w:val="auto"/>
          <w:highlight w:val="yellow"/>
        </w:rPr>
        <w:t>[Name of District]</w:t>
      </w:r>
      <w:r w:rsidR="00097C19" w:rsidRPr="00A60FB6">
        <w:rPr>
          <w:color w:val="auto"/>
        </w:rPr>
        <w:t xml:space="preserve"> </w:t>
      </w:r>
      <w:r w:rsidRPr="00A60FB6">
        <w:rPr>
          <w:color w:val="auto"/>
        </w:rPr>
        <w:t xml:space="preserve">DIF is to grow and strengthen the local economy that serves </w:t>
      </w:r>
      <w:r w:rsidR="00097C19" w:rsidRPr="00A60FB6">
        <w:rPr>
          <w:color w:val="auto"/>
        </w:rPr>
        <w:t>[</w:t>
      </w:r>
      <w:r w:rsidR="00097C19" w:rsidRPr="00A60FB6">
        <w:rPr>
          <w:color w:val="auto"/>
          <w:highlight w:val="yellow"/>
        </w:rPr>
        <w:t>City OR Town</w:t>
      </w:r>
      <w:r w:rsidR="00097C19" w:rsidRPr="00A60FB6">
        <w:rPr>
          <w:color w:val="auto"/>
        </w:rPr>
        <w:t>]</w:t>
      </w:r>
      <w:r w:rsidR="00097C19" w:rsidRPr="00A60FB6" w:rsidDel="00097C19">
        <w:rPr>
          <w:color w:val="auto"/>
        </w:rPr>
        <w:t xml:space="preserve"> </w:t>
      </w:r>
      <w:r w:rsidRPr="00A60FB6">
        <w:rPr>
          <w:color w:val="auto"/>
        </w:rPr>
        <w:t>residents, employees, and visitors by</w:t>
      </w:r>
      <w:r w:rsidR="00C3636E" w:rsidRPr="00A60FB6">
        <w:rPr>
          <w:color w:val="auto"/>
        </w:rPr>
        <w:t xml:space="preserve"> </w:t>
      </w:r>
      <w:r w:rsidR="00097C19" w:rsidRPr="00A60FB6">
        <w:rPr>
          <w:color w:val="auto"/>
          <w:highlight w:val="yellow"/>
        </w:rPr>
        <w:t>[Examples of how the DIF District will benefit the municipality</w:t>
      </w:r>
      <w:r w:rsidR="00E2549B" w:rsidRPr="00A60FB6">
        <w:rPr>
          <w:color w:val="auto"/>
          <w:highlight w:val="yellow"/>
        </w:rPr>
        <w:t xml:space="preserve">, such </w:t>
      </w:r>
      <w:r w:rsidR="0021693C">
        <w:rPr>
          <w:color w:val="auto"/>
          <w:highlight w:val="yellow"/>
        </w:rPr>
        <w:t xml:space="preserve">as </w:t>
      </w:r>
      <w:r w:rsidR="00E2549B" w:rsidRPr="00A60FB6">
        <w:rPr>
          <w:color w:val="auto"/>
          <w:highlight w:val="yellow"/>
        </w:rPr>
        <w:t>infrastructure investment that will support a new business. In addition, a brief description of goals for growth or a brief description of expected major private investment, if applicable</w:t>
      </w:r>
      <w:r w:rsidR="00097C19" w:rsidRPr="00A60FB6">
        <w:rPr>
          <w:color w:val="auto"/>
          <w:highlight w:val="yellow"/>
        </w:rPr>
        <w:t>]</w:t>
      </w:r>
      <w:r w:rsidR="00097C19" w:rsidRPr="00A60FB6">
        <w:rPr>
          <w:color w:val="auto"/>
        </w:rPr>
        <w:t>.</w:t>
      </w:r>
    </w:p>
    <w:p w14:paraId="08C2B983" w14:textId="756D410D" w:rsidR="00965D67" w:rsidRPr="00A60FB6" w:rsidRDefault="00965D67" w:rsidP="00965D67">
      <w:pPr>
        <w:jc w:val="both"/>
        <w:rPr>
          <w:color w:val="auto"/>
        </w:rPr>
      </w:pPr>
      <w:r w:rsidRPr="00A60FB6">
        <w:rPr>
          <w:color w:val="auto"/>
        </w:rPr>
        <w:t xml:space="preserve">Through the use of a DIF District and Development Program, the </w:t>
      </w:r>
      <w:r w:rsidR="003E5CCF" w:rsidRPr="00A60FB6">
        <w:rPr>
          <w:color w:val="auto"/>
          <w:highlight w:val="yellow"/>
        </w:rPr>
        <w:t>[City OR Town]</w:t>
      </w:r>
      <w:r w:rsidR="003E5CCF" w:rsidRPr="00A60FB6" w:rsidDel="00097C19">
        <w:rPr>
          <w:color w:val="auto"/>
        </w:rPr>
        <w:t xml:space="preserve"> </w:t>
      </w:r>
      <w:r w:rsidRPr="00A60FB6">
        <w:rPr>
          <w:color w:val="auto"/>
        </w:rPr>
        <w:t>will capture tax revenues generated by expected economic development, and direct these revenues toward public projects that are both essential to the well-being of the community, and to making the area more attractive for businesses, residents, and visitors by</w:t>
      </w:r>
      <w:r w:rsidR="000E0DE1" w:rsidRPr="00A60FB6">
        <w:rPr>
          <w:color w:val="auto"/>
        </w:rPr>
        <w:t xml:space="preserve"> </w:t>
      </w:r>
      <w:r w:rsidR="00E2549B" w:rsidRPr="00A60FB6">
        <w:rPr>
          <w:color w:val="auto"/>
          <w:highlight w:val="yellow"/>
        </w:rPr>
        <w:t>[</w:t>
      </w:r>
      <w:r w:rsidR="000E0DE1" w:rsidRPr="00A60FB6">
        <w:rPr>
          <w:color w:val="auto"/>
          <w:highlight w:val="yellow"/>
        </w:rPr>
        <w:t xml:space="preserve">ENTER </w:t>
      </w:r>
      <w:r w:rsidR="00E2549B" w:rsidRPr="00A60FB6">
        <w:rPr>
          <w:color w:val="auto"/>
          <w:highlight w:val="yellow"/>
        </w:rPr>
        <w:t>NARRATIVE</w:t>
      </w:r>
      <w:r w:rsidR="000E0DE1" w:rsidRPr="00A60FB6">
        <w:rPr>
          <w:color w:val="auto"/>
          <w:highlight w:val="yellow"/>
        </w:rPr>
        <w:t xml:space="preserve"> (see example text below)</w:t>
      </w:r>
      <w:r w:rsidR="00E2549B" w:rsidRPr="00A60FB6">
        <w:rPr>
          <w:color w:val="auto"/>
          <w:highlight w:val="yellow"/>
        </w:rPr>
        <w:t>]</w:t>
      </w:r>
      <w:r w:rsidRPr="00A60FB6">
        <w:rPr>
          <w:color w:val="auto"/>
        </w:rPr>
        <w:t>:</w:t>
      </w:r>
    </w:p>
    <w:p w14:paraId="31539EE6" w14:textId="6504B073" w:rsidR="00965D67" w:rsidRPr="00A60FB6" w:rsidRDefault="00965D67" w:rsidP="00965D67">
      <w:pPr>
        <w:pStyle w:val="ListParagraph"/>
        <w:numPr>
          <w:ilvl w:val="0"/>
          <w:numId w:val="18"/>
        </w:numPr>
        <w:rPr>
          <w:color w:val="auto"/>
        </w:rPr>
      </w:pPr>
      <w:r w:rsidRPr="00A60FB6">
        <w:rPr>
          <w:color w:val="auto"/>
        </w:rPr>
        <w:t>Attracting new private investment by making it a more attractive place to locate and grow a business;</w:t>
      </w:r>
    </w:p>
    <w:p w14:paraId="70039BE4" w14:textId="28E0E7B4" w:rsidR="00965D67" w:rsidRPr="00A60FB6" w:rsidRDefault="00965D67" w:rsidP="00965D67">
      <w:pPr>
        <w:pStyle w:val="ListParagraph"/>
        <w:numPr>
          <w:ilvl w:val="0"/>
          <w:numId w:val="18"/>
        </w:numPr>
        <w:rPr>
          <w:color w:val="auto"/>
        </w:rPr>
      </w:pPr>
      <w:r w:rsidRPr="00A60FB6">
        <w:rPr>
          <w:color w:val="auto"/>
        </w:rPr>
        <w:t xml:space="preserve">Capturing new tax revenues from private development and </w:t>
      </w:r>
      <w:r w:rsidR="005D76FC" w:rsidRPr="00A60FB6">
        <w:rPr>
          <w:color w:val="auto"/>
        </w:rPr>
        <w:t>using</w:t>
      </w:r>
      <w:r w:rsidRPr="00A60FB6">
        <w:rPr>
          <w:color w:val="auto"/>
        </w:rPr>
        <w:t xml:space="preserve"> the revenue stream to fund projects that support growth and investment in the district; and</w:t>
      </w:r>
    </w:p>
    <w:p w14:paraId="55807ED3" w14:textId="22B86233" w:rsidR="00965D67" w:rsidRPr="00A60FB6" w:rsidRDefault="00965D67" w:rsidP="00965D67">
      <w:pPr>
        <w:pStyle w:val="ListParagraph"/>
        <w:numPr>
          <w:ilvl w:val="0"/>
          <w:numId w:val="18"/>
        </w:numPr>
        <w:rPr>
          <w:color w:val="auto"/>
        </w:rPr>
      </w:pPr>
      <w:r w:rsidRPr="00A60FB6">
        <w:rPr>
          <w:color w:val="auto"/>
        </w:rPr>
        <w:t xml:space="preserve">Communicating that </w:t>
      </w:r>
      <w:r w:rsidR="00492CDA" w:rsidRPr="00A60FB6">
        <w:rPr>
          <w:color w:val="auto"/>
        </w:rPr>
        <w:t xml:space="preserve">the </w:t>
      </w:r>
      <w:r w:rsidR="003E5CCF" w:rsidRPr="00A60FB6">
        <w:rPr>
          <w:color w:val="auto"/>
          <w:highlight w:val="yellow"/>
        </w:rPr>
        <w:t>[Name of Municipality]</w:t>
      </w:r>
      <w:r w:rsidR="003E5CCF" w:rsidRPr="00A60FB6">
        <w:rPr>
          <w:color w:val="auto"/>
        </w:rPr>
        <w:t xml:space="preserve"> </w:t>
      </w:r>
      <w:r w:rsidRPr="00A60FB6">
        <w:rPr>
          <w:color w:val="auto"/>
        </w:rPr>
        <w:t xml:space="preserve">has targeted the district for strategic growth and is making its own investments. </w:t>
      </w:r>
    </w:p>
    <w:p w14:paraId="3D8E4E60" w14:textId="77777777" w:rsidR="00965D67" w:rsidRPr="00A60FB6" w:rsidRDefault="00965D67" w:rsidP="00965D67">
      <w:pPr>
        <w:rPr>
          <w:rStyle w:val="SubtleEmphasis"/>
          <w:i w:val="0"/>
          <w:color w:val="auto"/>
        </w:rPr>
      </w:pPr>
      <w:r w:rsidRPr="00A60FB6">
        <w:rPr>
          <w:rStyle w:val="SubtleEmphasis"/>
          <w:i w:val="0"/>
          <w:color w:val="auto"/>
        </w:rPr>
        <w:t>Details of the projects, with cost estimates, are presented in Part II, Projects to be Implemented.</w:t>
      </w:r>
    </w:p>
    <w:p w14:paraId="330EB688" w14:textId="3954034F" w:rsidR="003B7992" w:rsidRPr="00A60FB6" w:rsidRDefault="003B7992" w:rsidP="005A04E5">
      <w:pPr>
        <w:pStyle w:val="Heading2"/>
        <w:jc w:val="both"/>
        <w:rPr>
          <w:rStyle w:val="SubtleEmphasis"/>
          <w:i w:val="0"/>
          <w:color w:val="auto"/>
        </w:rPr>
      </w:pPr>
      <w:bookmarkStart w:id="10" w:name="_Toc6583356"/>
      <w:r w:rsidRPr="00A60FB6">
        <w:rPr>
          <w:rStyle w:val="SubtleEmphasis"/>
          <w:i w:val="0"/>
          <w:color w:val="auto"/>
        </w:rPr>
        <w:t>Description of</w:t>
      </w:r>
      <w:r w:rsidR="0006661E" w:rsidRPr="00A60FB6">
        <w:rPr>
          <w:rStyle w:val="SubtleEmphasis"/>
          <w:i w:val="0"/>
          <w:color w:val="auto"/>
        </w:rPr>
        <w:t xml:space="preserve"> the</w:t>
      </w:r>
      <w:r w:rsidRPr="00A60FB6">
        <w:rPr>
          <w:rStyle w:val="SubtleEmphasis"/>
          <w:i w:val="0"/>
          <w:color w:val="auto"/>
        </w:rPr>
        <w:t xml:space="preserve"> Approval Process and Legislative Actions</w:t>
      </w:r>
      <w:bookmarkEnd w:id="10"/>
    </w:p>
    <w:p w14:paraId="6A4499E3" w14:textId="77777777" w:rsidR="00D763B4" w:rsidRPr="00A60FB6" w:rsidRDefault="00D763B4" w:rsidP="00D763B4">
      <w:pPr>
        <w:jc w:val="both"/>
        <w:rPr>
          <w:i/>
          <w:color w:val="auto"/>
        </w:rPr>
      </w:pPr>
      <w:r w:rsidRPr="00A60FB6">
        <w:rPr>
          <w:i/>
          <w:color w:val="auto"/>
        </w:rPr>
        <w:t>The establishment of a DIF District and Development Program enables a community to capture future incremental tax revenues that may be spent on projects designated in the Development Program. It does not authorize actual expenditures, and does not authorize the issuance of debt. Expenditures and debt issuance to implement the projects in the Development Program will be authorized through the same local approval processes that would be required if the projects were not part of a Development Program.</w:t>
      </w:r>
    </w:p>
    <w:p w14:paraId="76AFB85D" w14:textId="54B930CA" w:rsidR="00835A13" w:rsidRPr="00A60FB6" w:rsidRDefault="003B7992" w:rsidP="005A04E5">
      <w:pPr>
        <w:jc w:val="both"/>
        <w:rPr>
          <w:color w:val="auto"/>
        </w:rPr>
      </w:pPr>
      <w:r w:rsidRPr="00A60FB6">
        <w:rPr>
          <w:color w:val="auto"/>
        </w:rPr>
        <w:t xml:space="preserve">The </w:t>
      </w:r>
      <w:r w:rsidR="003E5CCF" w:rsidRPr="00A60FB6">
        <w:rPr>
          <w:color w:val="auto"/>
          <w:highlight w:val="yellow"/>
        </w:rPr>
        <w:t>[Name of District]</w:t>
      </w:r>
      <w:r w:rsidR="001F5FE5" w:rsidRPr="00A60FB6">
        <w:rPr>
          <w:color w:val="auto"/>
        </w:rPr>
        <w:t xml:space="preserve"> </w:t>
      </w:r>
      <w:r w:rsidRPr="00A60FB6">
        <w:rPr>
          <w:color w:val="auto"/>
        </w:rPr>
        <w:t xml:space="preserve">DIF District </w:t>
      </w:r>
      <w:r w:rsidR="007543AD" w:rsidRPr="00A60FB6">
        <w:rPr>
          <w:color w:val="auto"/>
        </w:rPr>
        <w:t>and Development Program are</w:t>
      </w:r>
      <w:r w:rsidRPr="00A60FB6">
        <w:rPr>
          <w:color w:val="auto"/>
        </w:rPr>
        <w:t xml:space="preserve"> established through local approval processes. </w:t>
      </w:r>
    </w:p>
    <w:p w14:paraId="56F18710" w14:textId="636D6606" w:rsidR="00925276" w:rsidRPr="00A60FB6" w:rsidRDefault="003B7992" w:rsidP="005A04E5">
      <w:pPr>
        <w:jc w:val="both"/>
        <w:rPr>
          <w:color w:val="auto"/>
        </w:rPr>
      </w:pPr>
      <w:r w:rsidRPr="00A60FB6">
        <w:rPr>
          <w:color w:val="auto"/>
        </w:rPr>
        <w:t xml:space="preserve">The </w:t>
      </w:r>
      <w:r w:rsidR="003E5CCF" w:rsidRPr="00A60FB6">
        <w:rPr>
          <w:color w:val="auto"/>
          <w:highlight w:val="yellow"/>
        </w:rPr>
        <w:t>[Name of Municipality]</w:t>
      </w:r>
      <w:r w:rsidR="003E5CCF" w:rsidRPr="00A60FB6">
        <w:rPr>
          <w:color w:val="auto"/>
        </w:rPr>
        <w:t xml:space="preserve"> </w:t>
      </w:r>
      <w:r w:rsidR="008742CE" w:rsidRPr="00A60FB6">
        <w:rPr>
          <w:color w:val="auto"/>
        </w:rPr>
        <w:t>has</w:t>
      </w:r>
      <w:r w:rsidR="00D763B4" w:rsidRPr="00A60FB6">
        <w:rPr>
          <w:color w:val="auto"/>
        </w:rPr>
        <w:t>:</w:t>
      </w:r>
      <w:r w:rsidR="00EB694B" w:rsidRPr="00A60FB6">
        <w:rPr>
          <w:color w:val="auto"/>
        </w:rPr>
        <w:t xml:space="preserve"> [</w:t>
      </w:r>
      <w:r w:rsidR="00EB694B" w:rsidRPr="00A60FB6">
        <w:rPr>
          <w:color w:val="auto"/>
          <w:highlight w:val="yellow"/>
        </w:rPr>
        <w:t>choose either the actions by a Town or the actions by a City and amend as noted]</w:t>
      </w:r>
    </w:p>
    <w:p w14:paraId="2A8E9C29" w14:textId="699B1EF7" w:rsidR="000A1AEC" w:rsidRPr="00A60FB6" w:rsidRDefault="00950730" w:rsidP="000A1AEC">
      <w:pPr>
        <w:jc w:val="both"/>
        <w:rPr>
          <w:color w:val="auto"/>
        </w:rPr>
      </w:pPr>
      <w:r w:rsidRPr="00A60FB6">
        <w:rPr>
          <w:color w:val="auto"/>
        </w:rPr>
        <w:t>[</w:t>
      </w:r>
      <w:r w:rsidR="000A1AEC" w:rsidRPr="00A60FB6">
        <w:rPr>
          <w:color w:val="auto"/>
        </w:rPr>
        <w:t xml:space="preserve">The Town has: </w:t>
      </w:r>
    </w:p>
    <w:p w14:paraId="3C09A3B1" w14:textId="30103A06" w:rsidR="000A1AEC" w:rsidRPr="00A60FB6" w:rsidRDefault="000A1AEC" w:rsidP="000A1AEC">
      <w:pPr>
        <w:pStyle w:val="ListParagraph"/>
        <w:numPr>
          <w:ilvl w:val="0"/>
          <w:numId w:val="5"/>
        </w:numPr>
        <w:contextualSpacing w:val="0"/>
        <w:jc w:val="both"/>
        <w:rPr>
          <w:color w:val="auto"/>
        </w:rPr>
      </w:pPr>
      <w:r w:rsidRPr="00A60FB6">
        <w:rPr>
          <w:color w:val="auto"/>
        </w:rPr>
        <w:t xml:space="preserve">Presented the proposed </w:t>
      </w:r>
      <w:r w:rsidR="004F71E6" w:rsidRPr="00A60FB6">
        <w:rPr>
          <w:color w:val="auto"/>
          <w:highlight w:val="yellow"/>
        </w:rPr>
        <w:t>[Name of District]</w:t>
      </w:r>
      <w:r w:rsidR="004F71E6" w:rsidRPr="00A60FB6">
        <w:rPr>
          <w:color w:val="auto"/>
        </w:rPr>
        <w:t xml:space="preserve"> </w:t>
      </w:r>
      <w:r w:rsidRPr="00A60FB6">
        <w:rPr>
          <w:color w:val="auto"/>
        </w:rPr>
        <w:t xml:space="preserve">DIF District and Development Program to the Town’s Board of Selectmen for review and discussion during its meeting on </w:t>
      </w:r>
      <w:r w:rsidR="004F71E6" w:rsidRPr="00A60FB6">
        <w:rPr>
          <w:color w:val="auto"/>
          <w:highlight w:val="yellow"/>
        </w:rPr>
        <w:t>[enter date of meeting]</w:t>
      </w:r>
      <w:r w:rsidR="004F71E6" w:rsidRPr="00A60FB6">
        <w:rPr>
          <w:color w:val="auto"/>
        </w:rPr>
        <w:t xml:space="preserve"> ___________</w:t>
      </w:r>
      <w:r w:rsidRPr="00A60FB6">
        <w:rPr>
          <w:color w:val="auto"/>
        </w:rPr>
        <w:t>.</w:t>
      </w:r>
    </w:p>
    <w:p w14:paraId="58D98C20" w14:textId="66A82D07" w:rsidR="000A1AEC" w:rsidRPr="00A60FB6" w:rsidRDefault="000A1AEC" w:rsidP="000A1AEC">
      <w:pPr>
        <w:pStyle w:val="ListParagraph"/>
        <w:numPr>
          <w:ilvl w:val="0"/>
          <w:numId w:val="5"/>
        </w:numPr>
        <w:contextualSpacing w:val="0"/>
        <w:jc w:val="both"/>
        <w:rPr>
          <w:color w:val="auto"/>
        </w:rPr>
      </w:pPr>
      <w:r w:rsidRPr="00A60FB6">
        <w:rPr>
          <w:color w:val="auto"/>
        </w:rPr>
        <w:t>Held a Board of Selectmen hearing to review the proposed Warrant Article on</w:t>
      </w:r>
      <w:r w:rsidR="00947947" w:rsidRPr="00A60FB6">
        <w:rPr>
          <w:color w:val="auto"/>
        </w:rPr>
        <w:t xml:space="preserve"> [</w:t>
      </w:r>
      <w:r w:rsidR="00947947" w:rsidRPr="00A60FB6">
        <w:rPr>
          <w:color w:val="auto"/>
          <w:highlight w:val="yellow"/>
        </w:rPr>
        <w:t>enter date of</w:t>
      </w:r>
      <w:r w:rsidR="00947947" w:rsidRPr="00A60FB6">
        <w:rPr>
          <w:color w:val="auto"/>
        </w:rPr>
        <w:t xml:space="preserve"> </w:t>
      </w:r>
      <w:r w:rsidR="00947947" w:rsidRPr="00A60FB6">
        <w:rPr>
          <w:color w:val="auto"/>
          <w:highlight w:val="yellow"/>
        </w:rPr>
        <w:t>hearing</w:t>
      </w:r>
      <w:r w:rsidR="00947947" w:rsidRPr="00A60FB6">
        <w:rPr>
          <w:color w:val="auto"/>
        </w:rPr>
        <w:t>]</w:t>
      </w:r>
      <w:r w:rsidRPr="00A60FB6">
        <w:rPr>
          <w:color w:val="auto"/>
        </w:rPr>
        <w:t xml:space="preserve"> </w:t>
      </w:r>
      <w:r w:rsidRPr="00A60FB6">
        <w:rPr>
          <w:color w:val="auto"/>
          <w:highlight w:val="yellow"/>
        </w:rPr>
        <w:t>_______________</w:t>
      </w:r>
      <w:r w:rsidRPr="00A60FB6">
        <w:rPr>
          <w:color w:val="auto"/>
        </w:rPr>
        <w:t xml:space="preserve">. </w:t>
      </w:r>
    </w:p>
    <w:p w14:paraId="2CE184C3" w14:textId="7DA6518A" w:rsidR="000A1AEC" w:rsidRPr="00A60FB6" w:rsidRDefault="000A1AEC" w:rsidP="000A1AEC">
      <w:pPr>
        <w:pStyle w:val="ListParagraph"/>
        <w:numPr>
          <w:ilvl w:val="0"/>
          <w:numId w:val="5"/>
        </w:numPr>
        <w:contextualSpacing w:val="0"/>
        <w:jc w:val="both"/>
        <w:rPr>
          <w:color w:val="auto"/>
        </w:rPr>
      </w:pPr>
      <w:r w:rsidRPr="00A60FB6">
        <w:rPr>
          <w:color w:val="auto"/>
        </w:rPr>
        <w:t xml:space="preserve">Adopted the </w:t>
      </w:r>
      <w:r w:rsidR="00947947" w:rsidRPr="00A60FB6">
        <w:rPr>
          <w:color w:val="auto"/>
          <w:highlight w:val="yellow"/>
        </w:rPr>
        <w:t>[Name of District]</w:t>
      </w:r>
      <w:r w:rsidR="00947947" w:rsidRPr="00A60FB6">
        <w:rPr>
          <w:color w:val="auto"/>
        </w:rPr>
        <w:t xml:space="preserve"> </w:t>
      </w:r>
      <w:r w:rsidRPr="00A60FB6">
        <w:rPr>
          <w:color w:val="auto"/>
        </w:rPr>
        <w:t xml:space="preserve">DIF District and Development Program at Town Meeting on </w:t>
      </w:r>
      <w:r w:rsidR="00947947" w:rsidRPr="00A60FB6">
        <w:rPr>
          <w:color w:val="auto"/>
          <w:highlight w:val="yellow"/>
        </w:rPr>
        <w:t>[enter date of meeting]</w:t>
      </w:r>
      <w:r w:rsidR="00947947" w:rsidRPr="00A60FB6">
        <w:rPr>
          <w:color w:val="auto"/>
        </w:rPr>
        <w:t xml:space="preserve"> </w:t>
      </w:r>
      <w:r w:rsidRPr="00A60FB6">
        <w:rPr>
          <w:color w:val="auto"/>
        </w:rPr>
        <w:t>________</w:t>
      </w:r>
      <w:r w:rsidR="00947947" w:rsidRPr="00A60FB6">
        <w:rPr>
          <w:color w:val="auto"/>
        </w:rPr>
        <w:t>___</w:t>
      </w:r>
      <w:r w:rsidRPr="00A60FB6">
        <w:rPr>
          <w:color w:val="auto"/>
        </w:rPr>
        <w:t xml:space="preserve">. </w:t>
      </w:r>
    </w:p>
    <w:p w14:paraId="62AEFE36" w14:textId="1269BECC" w:rsidR="000A1AEC" w:rsidRPr="00A60FB6" w:rsidRDefault="000A1AEC" w:rsidP="000A1AEC">
      <w:pPr>
        <w:pStyle w:val="ListParagraph"/>
        <w:numPr>
          <w:ilvl w:val="0"/>
          <w:numId w:val="5"/>
        </w:numPr>
        <w:contextualSpacing w:val="0"/>
        <w:jc w:val="both"/>
        <w:rPr>
          <w:color w:val="auto"/>
        </w:rPr>
      </w:pPr>
      <w:r w:rsidRPr="00A60FB6">
        <w:rPr>
          <w:color w:val="auto"/>
        </w:rPr>
        <w:t xml:space="preserve">Received an Assessor’s Certification dated </w:t>
      </w:r>
      <w:r w:rsidRPr="00A60FB6">
        <w:rPr>
          <w:color w:val="auto"/>
          <w:highlight w:val="yellow"/>
        </w:rPr>
        <w:t>________</w:t>
      </w:r>
      <w:r w:rsidRPr="00A60FB6">
        <w:rPr>
          <w:color w:val="auto"/>
        </w:rPr>
        <w:t xml:space="preserve"> confirming that the percentage of total Town acreage in the Development District is within the statutory limits of 10% of total Town acreage. </w:t>
      </w:r>
    </w:p>
    <w:p w14:paraId="6E5B417E" w14:textId="1B862C55" w:rsidR="000A1AEC" w:rsidRPr="00A60FB6" w:rsidRDefault="004827ED" w:rsidP="000A1AEC">
      <w:pPr>
        <w:pStyle w:val="ListParagraph"/>
        <w:numPr>
          <w:ilvl w:val="0"/>
          <w:numId w:val="5"/>
        </w:numPr>
        <w:contextualSpacing w:val="0"/>
        <w:jc w:val="both"/>
        <w:rPr>
          <w:color w:val="auto"/>
        </w:rPr>
      </w:pPr>
      <w:r w:rsidRPr="00A60FB6">
        <w:rPr>
          <w:color w:val="auto"/>
          <w:highlight w:val="yellow"/>
        </w:rPr>
        <w:lastRenderedPageBreak/>
        <w:t>[</w:t>
      </w:r>
      <w:r w:rsidR="00691463" w:rsidRPr="00A60FB6">
        <w:rPr>
          <w:color w:val="auto"/>
          <w:highlight w:val="yellow"/>
        </w:rPr>
        <w:t>I</w:t>
      </w:r>
      <w:r w:rsidRPr="00A60FB6">
        <w:rPr>
          <w:color w:val="auto"/>
          <w:highlight w:val="yellow"/>
        </w:rPr>
        <w:t xml:space="preserve">f </w:t>
      </w:r>
      <w:r w:rsidR="00691463" w:rsidRPr="00A60FB6">
        <w:rPr>
          <w:color w:val="auto"/>
          <w:highlight w:val="yellow"/>
        </w:rPr>
        <w:t xml:space="preserve">final </w:t>
      </w:r>
      <w:r w:rsidRPr="00A60FB6">
        <w:rPr>
          <w:color w:val="auto"/>
          <w:highlight w:val="yellow"/>
        </w:rPr>
        <w:t>parcel data is not yet available, use this bullet</w:t>
      </w:r>
      <w:r w:rsidRPr="00A60FB6">
        <w:rPr>
          <w:color w:val="auto"/>
        </w:rPr>
        <w:t xml:space="preserve">] </w:t>
      </w:r>
      <w:r w:rsidR="000A1AEC" w:rsidRPr="00A60FB6">
        <w:rPr>
          <w:color w:val="auto"/>
        </w:rPr>
        <w:t xml:space="preserve">Received a </w:t>
      </w:r>
      <w:r w:rsidR="000A1AEC" w:rsidRPr="00A60FB6">
        <w:rPr>
          <w:i/>
          <w:color w:val="auto"/>
        </w:rPr>
        <w:t>draft</w:t>
      </w:r>
      <w:r w:rsidRPr="00A60FB6">
        <w:rPr>
          <w:color w:val="auto"/>
        </w:rPr>
        <w:t xml:space="preserve"> </w:t>
      </w:r>
      <w:r w:rsidR="000A1AEC" w:rsidRPr="00A60FB6">
        <w:rPr>
          <w:color w:val="auto"/>
        </w:rPr>
        <w:t xml:space="preserve">Assessor Certification presenting the Original Assessed Value of parcels as of January 1, </w:t>
      </w:r>
      <w:r w:rsidRPr="00A60FB6">
        <w:rPr>
          <w:color w:val="auto"/>
          <w:highlight w:val="yellow"/>
        </w:rPr>
        <w:t>20__</w:t>
      </w:r>
      <w:r w:rsidR="000A1AEC" w:rsidRPr="00A60FB6">
        <w:rPr>
          <w:color w:val="auto"/>
          <w:highlight w:val="yellow"/>
        </w:rPr>
        <w:t>,</w:t>
      </w:r>
      <w:r w:rsidR="000A1AEC" w:rsidRPr="00A60FB6">
        <w:rPr>
          <w:color w:val="auto"/>
        </w:rPr>
        <w:t xml:space="preserve"> the latest assessment date for which data is available. This is an estimate of the Original Assessed Values. This Assessor Certification will be finalized when assessed values as of the Base Date of January 1, </w:t>
      </w:r>
      <w:r w:rsidR="000A1AEC" w:rsidRPr="00A60FB6">
        <w:rPr>
          <w:color w:val="auto"/>
          <w:highlight w:val="yellow"/>
        </w:rPr>
        <w:t>20</w:t>
      </w:r>
      <w:r w:rsidRPr="00A60FB6">
        <w:rPr>
          <w:color w:val="auto"/>
          <w:highlight w:val="yellow"/>
        </w:rPr>
        <w:t>__</w:t>
      </w:r>
      <w:r w:rsidR="000A1AEC" w:rsidRPr="00A60FB6">
        <w:rPr>
          <w:color w:val="auto"/>
        </w:rPr>
        <w:t xml:space="preserve"> are confirmed. </w:t>
      </w:r>
    </w:p>
    <w:p w14:paraId="0C037F1F" w14:textId="7EFFDCE4" w:rsidR="00A95B5A" w:rsidRPr="00A60FB6" w:rsidRDefault="00691463" w:rsidP="00EA0576">
      <w:pPr>
        <w:pStyle w:val="ListParagraph"/>
        <w:numPr>
          <w:ilvl w:val="0"/>
          <w:numId w:val="5"/>
        </w:numPr>
        <w:contextualSpacing w:val="0"/>
        <w:jc w:val="both"/>
        <w:rPr>
          <w:color w:val="auto"/>
        </w:rPr>
      </w:pPr>
      <w:r w:rsidRPr="00A60FB6">
        <w:rPr>
          <w:color w:val="auto"/>
        </w:rPr>
        <w:t>[</w:t>
      </w:r>
      <w:r w:rsidRPr="00A60FB6">
        <w:rPr>
          <w:color w:val="auto"/>
          <w:highlight w:val="yellow"/>
        </w:rPr>
        <w:t>If final parcel data is available, use this bullet</w:t>
      </w:r>
      <w:r w:rsidRPr="00A60FB6">
        <w:rPr>
          <w:color w:val="auto"/>
        </w:rPr>
        <w:t xml:space="preserve">] Received an Assessor Certification presenting the Original Assessed Value of parcels as of January 1, </w:t>
      </w:r>
      <w:r w:rsidRPr="00A60FB6">
        <w:rPr>
          <w:color w:val="auto"/>
          <w:highlight w:val="yellow"/>
        </w:rPr>
        <w:t>20__,</w:t>
      </w:r>
      <w:r w:rsidRPr="00A60FB6">
        <w:rPr>
          <w:color w:val="auto"/>
        </w:rPr>
        <w:t xml:space="preserve"> the latest assessment date for which data is available.</w:t>
      </w:r>
      <w:r w:rsidR="00950730" w:rsidRPr="00A60FB6">
        <w:rPr>
          <w:color w:val="auto"/>
        </w:rPr>
        <w:t>]</w:t>
      </w:r>
      <w:r w:rsidRPr="00A60FB6">
        <w:rPr>
          <w:color w:val="auto"/>
        </w:rPr>
        <w:t xml:space="preserve"> </w:t>
      </w:r>
    </w:p>
    <w:p w14:paraId="1EDB3CF0" w14:textId="18B13364" w:rsidR="00CA27D1" w:rsidRPr="00A60FB6" w:rsidRDefault="00950730" w:rsidP="00CA27D1">
      <w:pPr>
        <w:jc w:val="both"/>
        <w:rPr>
          <w:color w:val="auto"/>
        </w:rPr>
      </w:pPr>
      <w:r w:rsidRPr="00A60FB6">
        <w:rPr>
          <w:color w:val="auto"/>
        </w:rPr>
        <w:t>[</w:t>
      </w:r>
      <w:r w:rsidR="00CA27D1" w:rsidRPr="00A60FB6">
        <w:rPr>
          <w:color w:val="auto"/>
        </w:rPr>
        <w:t>The City has:</w:t>
      </w:r>
    </w:p>
    <w:p w14:paraId="40140065" w14:textId="4EA60A33" w:rsidR="00950730" w:rsidRPr="00A60FB6" w:rsidRDefault="00950730" w:rsidP="00950730">
      <w:pPr>
        <w:pStyle w:val="ListParagraph"/>
        <w:numPr>
          <w:ilvl w:val="0"/>
          <w:numId w:val="5"/>
        </w:numPr>
        <w:contextualSpacing w:val="0"/>
        <w:jc w:val="both"/>
        <w:rPr>
          <w:color w:val="auto"/>
        </w:rPr>
      </w:pPr>
      <w:r w:rsidRPr="00A60FB6">
        <w:rPr>
          <w:color w:val="auto"/>
        </w:rPr>
        <w:t xml:space="preserve">Held a </w:t>
      </w:r>
      <w:r w:rsidR="002E4EA9" w:rsidRPr="00A60FB6">
        <w:rPr>
          <w:color w:val="auto"/>
        </w:rPr>
        <w:t>City Council</w:t>
      </w:r>
      <w:r w:rsidRPr="00A60FB6">
        <w:rPr>
          <w:color w:val="auto"/>
        </w:rPr>
        <w:t xml:space="preserve"> meeting on </w:t>
      </w:r>
      <w:r w:rsidRPr="00A60FB6">
        <w:rPr>
          <w:color w:val="auto"/>
          <w:highlight w:val="yellow"/>
        </w:rPr>
        <w:t>[enter date of meeting] ______________</w:t>
      </w:r>
      <w:r w:rsidRPr="00A60FB6">
        <w:rPr>
          <w:color w:val="auto"/>
        </w:rPr>
        <w:t xml:space="preserve"> to review the proposed DIF District and Development Program and held a First Reading at the same meeting. </w:t>
      </w:r>
    </w:p>
    <w:p w14:paraId="5A5FECA5" w14:textId="391FD42A" w:rsidR="00950730" w:rsidRPr="00A60FB6" w:rsidRDefault="00950730" w:rsidP="00950730">
      <w:pPr>
        <w:pStyle w:val="ListParagraph"/>
        <w:numPr>
          <w:ilvl w:val="0"/>
          <w:numId w:val="5"/>
        </w:numPr>
        <w:contextualSpacing w:val="0"/>
        <w:jc w:val="both"/>
        <w:rPr>
          <w:color w:val="auto"/>
        </w:rPr>
      </w:pPr>
      <w:r w:rsidRPr="00A60FB6">
        <w:rPr>
          <w:color w:val="auto"/>
        </w:rPr>
        <w:t xml:space="preserve">Asked the [enter name of committee or board] _________________________to review and discuss the proposed DIF District and Development Program during its meeting on </w:t>
      </w:r>
      <w:r w:rsidRPr="00A60FB6">
        <w:rPr>
          <w:color w:val="auto"/>
          <w:highlight w:val="yellow"/>
        </w:rPr>
        <w:t>[enter date of meeting] ______________</w:t>
      </w:r>
      <w:r w:rsidRPr="00A60FB6">
        <w:rPr>
          <w:color w:val="auto"/>
        </w:rPr>
        <w:t>.</w:t>
      </w:r>
    </w:p>
    <w:p w14:paraId="2D065A7F" w14:textId="2B362196" w:rsidR="00950730" w:rsidRPr="00A60FB6" w:rsidRDefault="00950730" w:rsidP="00950730">
      <w:pPr>
        <w:pStyle w:val="ListParagraph"/>
        <w:numPr>
          <w:ilvl w:val="0"/>
          <w:numId w:val="5"/>
        </w:numPr>
        <w:contextualSpacing w:val="0"/>
        <w:jc w:val="both"/>
        <w:rPr>
          <w:color w:val="auto"/>
        </w:rPr>
      </w:pPr>
      <w:r w:rsidRPr="00A60FB6">
        <w:rPr>
          <w:color w:val="auto"/>
        </w:rPr>
        <w:t xml:space="preserve">Held a Second Reading at a City Council Meeting on </w:t>
      </w:r>
      <w:r w:rsidRPr="00A60FB6">
        <w:rPr>
          <w:color w:val="auto"/>
          <w:highlight w:val="yellow"/>
        </w:rPr>
        <w:t>[enter date of meeting] ______________</w:t>
      </w:r>
      <w:r w:rsidRPr="00A60FB6">
        <w:rPr>
          <w:color w:val="auto"/>
        </w:rPr>
        <w:t xml:space="preserve"> and at the same meeting voted to approve the </w:t>
      </w:r>
      <w:r w:rsidR="00523821" w:rsidRPr="00A60FB6">
        <w:rPr>
          <w:color w:val="auto"/>
          <w:highlight w:val="yellow"/>
        </w:rPr>
        <w:t>[Name of District]</w:t>
      </w:r>
      <w:r w:rsidR="00523821" w:rsidRPr="00A60FB6">
        <w:rPr>
          <w:color w:val="auto"/>
        </w:rPr>
        <w:t xml:space="preserve"> DIF District and Development Program</w:t>
      </w:r>
      <w:r w:rsidRPr="00A60FB6">
        <w:rPr>
          <w:color w:val="auto"/>
        </w:rPr>
        <w:t>..</w:t>
      </w:r>
    </w:p>
    <w:p w14:paraId="36B9A58C" w14:textId="27615DE2" w:rsidR="00BE757E" w:rsidRPr="00A60FB6" w:rsidRDefault="00BE757E" w:rsidP="00BE757E">
      <w:pPr>
        <w:pStyle w:val="ListParagraph"/>
        <w:numPr>
          <w:ilvl w:val="0"/>
          <w:numId w:val="5"/>
        </w:numPr>
        <w:contextualSpacing w:val="0"/>
        <w:jc w:val="both"/>
        <w:rPr>
          <w:color w:val="auto"/>
        </w:rPr>
      </w:pPr>
      <w:r w:rsidRPr="00A60FB6">
        <w:rPr>
          <w:color w:val="auto"/>
          <w:highlight w:val="yellow"/>
        </w:rPr>
        <w:t>[If final parcel data is not yet available, use this bullet</w:t>
      </w:r>
      <w:r w:rsidRPr="00A60FB6">
        <w:rPr>
          <w:color w:val="auto"/>
        </w:rPr>
        <w:t xml:space="preserve">] Received a </w:t>
      </w:r>
      <w:r w:rsidRPr="00A60FB6">
        <w:rPr>
          <w:i/>
          <w:color w:val="auto"/>
        </w:rPr>
        <w:t>draft</w:t>
      </w:r>
      <w:r w:rsidRPr="00A60FB6">
        <w:rPr>
          <w:color w:val="auto"/>
        </w:rPr>
        <w:t xml:space="preserve"> Assessor Certification presenting the Original Assessed Value of parcels as of January 1, </w:t>
      </w:r>
      <w:r w:rsidRPr="00A60FB6">
        <w:rPr>
          <w:color w:val="auto"/>
          <w:highlight w:val="yellow"/>
        </w:rPr>
        <w:t>20__,</w:t>
      </w:r>
      <w:r w:rsidRPr="00A60FB6">
        <w:rPr>
          <w:color w:val="auto"/>
        </w:rPr>
        <w:t xml:space="preserve"> the latest assessment date for which data is available. This is an estimate of the Original Assessed Values. This Assessor Certification will be finalized when assessed values as of the Base Date of January 1, </w:t>
      </w:r>
      <w:r w:rsidRPr="00A60FB6">
        <w:rPr>
          <w:color w:val="auto"/>
          <w:highlight w:val="yellow"/>
        </w:rPr>
        <w:t>20__</w:t>
      </w:r>
      <w:r w:rsidRPr="00A60FB6">
        <w:rPr>
          <w:color w:val="auto"/>
        </w:rPr>
        <w:t xml:space="preserve"> are confirmed. </w:t>
      </w:r>
    </w:p>
    <w:p w14:paraId="0B10B897" w14:textId="77777777" w:rsidR="00BE757E" w:rsidRPr="00A60FB6" w:rsidRDefault="00BE757E" w:rsidP="00BE757E">
      <w:pPr>
        <w:pStyle w:val="ListParagraph"/>
        <w:numPr>
          <w:ilvl w:val="0"/>
          <w:numId w:val="5"/>
        </w:numPr>
        <w:contextualSpacing w:val="0"/>
        <w:jc w:val="both"/>
        <w:rPr>
          <w:color w:val="auto"/>
        </w:rPr>
      </w:pPr>
      <w:r w:rsidRPr="00A60FB6">
        <w:rPr>
          <w:color w:val="auto"/>
        </w:rPr>
        <w:t>[</w:t>
      </w:r>
      <w:r w:rsidRPr="00A60FB6">
        <w:rPr>
          <w:color w:val="auto"/>
          <w:highlight w:val="yellow"/>
        </w:rPr>
        <w:t>If final parcel data is available, use this bullet</w:t>
      </w:r>
      <w:r w:rsidRPr="00A60FB6">
        <w:rPr>
          <w:color w:val="auto"/>
        </w:rPr>
        <w:t xml:space="preserve">] Received an Assessor Certification presenting the Original Assessed Value of parcels as of January 1, </w:t>
      </w:r>
      <w:r w:rsidRPr="00A60FB6">
        <w:rPr>
          <w:color w:val="auto"/>
          <w:highlight w:val="yellow"/>
        </w:rPr>
        <w:t>20__,</w:t>
      </w:r>
      <w:r w:rsidRPr="00A60FB6">
        <w:rPr>
          <w:color w:val="auto"/>
        </w:rPr>
        <w:t xml:space="preserve"> the latest assessment date for which data is available.] </w:t>
      </w:r>
    </w:p>
    <w:p w14:paraId="5A3D0102" w14:textId="1DB9E3A1" w:rsidR="0026493C" w:rsidRPr="00A60FB6" w:rsidRDefault="0026493C" w:rsidP="0026493C">
      <w:pPr>
        <w:jc w:val="both"/>
        <w:rPr>
          <w:color w:val="auto"/>
        </w:rPr>
      </w:pPr>
      <w:r w:rsidRPr="00A60FB6">
        <w:rPr>
          <w:color w:val="auto"/>
        </w:rPr>
        <w:t>Documentation of the legislative actions is included in Appendix B.</w:t>
      </w:r>
      <w:r w:rsidR="00CB4B1B" w:rsidRPr="00A60FB6">
        <w:rPr>
          <w:color w:val="auto"/>
        </w:rPr>
        <w:t xml:space="preserve"> Assessor Certifications are included in Appendix D.</w:t>
      </w:r>
    </w:p>
    <w:p w14:paraId="4CC8BB88" w14:textId="3DC3CEC3" w:rsidR="007D2E9B" w:rsidRPr="00A60FB6" w:rsidRDefault="007D2E9B">
      <w:pPr>
        <w:rPr>
          <w:rStyle w:val="SubtleEmphasis"/>
          <w:rFonts w:eastAsiaTheme="majorEastAsia" w:cstheme="majorBidi"/>
          <w:i w:val="0"/>
          <w:color w:val="auto"/>
          <w:sz w:val="26"/>
          <w:szCs w:val="26"/>
        </w:rPr>
      </w:pPr>
      <w:r w:rsidRPr="00A60FB6">
        <w:rPr>
          <w:rStyle w:val="SubtleEmphasis"/>
          <w:rFonts w:eastAsiaTheme="majorEastAsia" w:cstheme="majorBidi"/>
          <w:i w:val="0"/>
          <w:color w:val="auto"/>
          <w:sz w:val="26"/>
          <w:szCs w:val="26"/>
        </w:rPr>
        <w:br w:type="page"/>
      </w:r>
    </w:p>
    <w:p w14:paraId="24F3A97F" w14:textId="24A938AB" w:rsidR="006135BE" w:rsidRPr="00A60FB6" w:rsidRDefault="00925276" w:rsidP="00661EC6">
      <w:pPr>
        <w:pStyle w:val="Heading2"/>
      </w:pPr>
      <w:bookmarkStart w:id="11" w:name="_Toc6583357"/>
      <w:r w:rsidRPr="00A60FB6">
        <w:rPr>
          <w:rStyle w:val="SubtleEmphasis"/>
          <w:i w:val="0"/>
          <w:color w:val="auto"/>
          <w:highlight w:val="yellow"/>
        </w:rPr>
        <w:lastRenderedPageBreak/>
        <w:t>[</w:t>
      </w:r>
      <w:r w:rsidRPr="00A60FB6">
        <w:rPr>
          <w:highlight w:val="yellow"/>
        </w:rPr>
        <w:t>Name of District]</w:t>
      </w:r>
      <w:r w:rsidRPr="00A60FB6">
        <w:t xml:space="preserve"> </w:t>
      </w:r>
      <w:r w:rsidR="00BB054B" w:rsidRPr="00A60FB6">
        <w:rPr>
          <w:rStyle w:val="SubtleEmphasis"/>
          <w:i w:val="0"/>
          <w:color w:val="auto"/>
        </w:rPr>
        <w:t xml:space="preserve">Development District and </w:t>
      </w:r>
      <w:r w:rsidR="00F54377" w:rsidRPr="00A60FB6">
        <w:rPr>
          <w:rStyle w:val="SubtleEmphasis"/>
          <w:i w:val="0"/>
          <w:color w:val="auto"/>
        </w:rPr>
        <w:t>Program</w:t>
      </w:r>
      <w:r w:rsidR="00BB054B" w:rsidRPr="00A60FB6">
        <w:rPr>
          <w:rStyle w:val="SubtleEmphasis"/>
          <w:i w:val="0"/>
          <w:color w:val="auto"/>
        </w:rPr>
        <w:t xml:space="preserve"> Information</w:t>
      </w:r>
      <w:r w:rsidR="0006661E" w:rsidRPr="00A60FB6">
        <w:rPr>
          <w:rStyle w:val="SubtleEmphasis"/>
          <w:i w:val="0"/>
          <w:color w:val="auto"/>
        </w:rPr>
        <w:t xml:space="preserve"> Summary</w:t>
      </w:r>
      <w:bookmarkEnd w:id="11"/>
    </w:p>
    <w:tbl>
      <w:tblPr>
        <w:tblStyle w:val="TableGrid"/>
        <w:tblW w:w="10355" w:type="dxa"/>
        <w:jc w:val="center"/>
        <w:tblLook w:val="04A0" w:firstRow="1" w:lastRow="0" w:firstColumn="1" w:lastColumn="0" w:noHBand="0" w:noVBand="1"/>
      </w:tblPr>
      <w:tblGrid>
        <w:gridCol w:w="3505"/>
        <w:gridCol w:w="6850"/>
      </w:tblGrid>
      <w:tr w:rsidR="005E6D89" w:rsidRPr="00A60FB6" w14:paraId="62EB5E61" w14:textId="77777777" w:rsidTr="00A95B5A">
        <w:trPr>
          <w:trHeight w:val="432"/>
          <w:jc w:val="center"/>
        </w:trPr>
        <w:tc>
          <w:tcPr>
            <w:tcW w:w="3505" w:type="dxa"/>
          </w:tcPr>
          <w:p w14:paraId="073D9C43" w14:textId="657429D6" w:rsidR="00772FB9" w:rsidRPr="00A60FB6" w:rsidRDefault="00ED1441" w:rsidP="009A3C8D">
            <w:pPr>
              <w:rPr>
                <w:color w:val="auto"/>
              </w:rPr>
            </w:pPr>
            <w:r w:rsidRPr="00A60FB6">
              <w:rPr>
                <w:color w:val="auto"/>
              </w:rPr>
              <w:t>Development</w:t>
            </w:r>
            <w:r w:rsidR="00FB0EEB" w:rsidRPr="00A60FB6">
              <w:rPr>
                <w:color w:val="auto"/>
              </w:rPr>
              <w:t xml:space="preserve"> District</w:t>
            </w:r>
            <w:r w:rsidR="000E4074" w:rsidRPr="00A60FB6">
              <w:rPr>
                <w:color w:val="auto"/>
              </w:rPr>
              <w:t xml:space="preserve"> Name</w:t>
            </w:r>
          </w:p>
        </w:tc>
        <w:tc>
          <w:tcPr>
            <w:tcW w:w="6850" w:type="dxa"/>
          </w:tcPr>
          <w:p w14:paraId="61A06FBC" w14:textId="5B4AC510" w:rsidR="00772FB9" w:rsidRPr="00A60FB6" w:rsidRDefault="00772FB9" w:rsidP="009A3C8D">
            <w:pPr>
              <w:rPr>
                <w:color w:val="auto"/>
              </w:rPr>
            </w:pPr>
          </w:p>
        </w:tc>
      </w:tr>
      <w:tr w:rsidR="005E6D89" w:rsidRPr="00A60FB6" w14:paraId="25203F8E" w14:textId="77777777" w:rsidTr="00A95B5A">
        <w:trPr>
          <w:trHeight w:val="432"/>
          <w:jc w:val="center"/>
        </w:trPr>
        <w:tc>
          <w:tcPr>
            <w:tcW w:w="3505" w:type="dxa"/>
          </w:tcPr>
          <w:p w14:paraId="7A909C55" w14:textId="5BB7CCDA" w:rsidR="00772FB9" w:rsidRPr="00A60FB6" w:rsidRDefault="000E4074" w:rsidP="009A3C8D">
            <w:pPr>
              <w:rPr>
                <w:color w:val="auto"/>
              </w:rPr>
            </w:pPr>
            <w:r w:rsidRPr="00A60FB6">
              <w:rPr>
                <w:color w:val="auto"/>
              </w:rPr>
              <w:t>IRD Name</w:t>
            </w:r>
          </w:p>
        </w:tc>
        <w:tc>
          <w:tcPr>
            <w:tcW w:w="6850" w:type="dxa"/>
          </w:tcPr>
          <w:p w14:paraId="18CA54B4" w14:textId="1CDCDE30" w:rsidR="00772FB9" w:rsidRPr="00A60FB6" w:rsidRDefault="00772FB9" w:rsidP="009A3C8D">
            <w:pPr>
              <w:rPr>
                <w:color w:val="auto"/>
              </w:rPr>
            </w:pPr>
          </w:p>
        </w:tc>
      </w:tr>
      <w:tr w:rsidR="005E6D89" w:rsidRPr="00A60FB6" w14:paraId="6B6307AD" w14:textId="77777777" w:rsidTr="00A95B5A">
        <w:trPr>
          <w:trHeight w:val="432"/>
          <w:jc w:val="center"/>
        </w:trPr>
        <w:tc>
          <w:tcPr>
            <w:tcW w:w="3505" w:type="dxa"/>
          </w:tcPr>
          <w:p w14:paraId="6132ECF9" w14:textId="233174E1" w:rsidR="00772FB9" w:rsidRPr="00A60FB6" w:rsidRDefault="00DF4891" w:rsidP="009A3C8D">
            <w:pPr>
              <w:rPr>
                <w:color w:val="auto"/>
              </w:rPr>
            </w:pPr>
            <w:r w:rsidRPr="00A60FB6">
              <w:rPr>
                <w:color w:val="auto"/>
              </w:rPr>
              <w:t xml:space="preserve">Development </w:t>
            </w:r>
            <w:r w:rsidR="000E4074" w:rsidRPr="00A60FB6">
              <w:rPr>
                <w:color w:val="auto"/>
              </w:rPr>
              <w:t>Program Name</w:t>
            </w:r>
          </w:p>
        </w:tc>
        <w:tc>
          <w:tcPr>
            <w:tcW w:w="6850" w:type="dxa"/>
          </w:tcPr>
          <w:p w14:paraId="79B9E3BF" w14:textId="3CAB437E" w:rsidR="00772FB9" w:rsidRPr="00A60FB6" w:rsidRDefault="00772FB9" w:rsidP="009A3C8D">
            <w:pPr>
              <w:rPr>
                <w:color w:val="auto"/>
              </w:rPr>
            </w:pPr>
          </w:p>
        </w:tc>
      </w:tr>
      <w:tr w:rsidR="005E6D89" w:rsidRPr="00A60FB6" w14:paraId="7AE82C11" w14:textId="77777777" w:rsidTr="00A95B5A">
        <w:trPr>
          <w:trHeight w:val="432"/>
          <w:jc w:val="center"/>
        </w:trPr>
        <w:tc>
          <w:tcPr>
            <w:tcW w:w="3505" w:type="dxa"/>
          </w:tcPr>
          <w:p w14:paraId="512A6A43" w14:textId="111F52FC" w:rsidR="00772FB9" w:rsidRPr="00A60FB6" w:rsidRDefault="000E4074" w:rsidP="009A3C8D">
            <w:pPr>
              <w:rPr>
                <w:color w:val="auto"/>
              </w:rPr>
            </w:pPr>
            <w:r w:rsidRPr="00A60FB6">
              <w:rPr>
                <w:color w:val="auto"/>
              </w:rPr>
              <w:t>IRDDP Name</w:t>
            </w:r>
          </w:p>
        </w:tc>
        <w:tc>
          <w:tcPr>
            <w:tcW w:w="6850" w:type="dxa"/>
          </w:tcPr>
          <w:p w14:paraId="633B7443" w14:textId="27398324" w:rsidR="00772FB9" w:rsidRPr="00A60FB6" w:rsidRDefault="00772FB9" w:rsidP="009A3C8D">
            <w:pPr>
              <w:rPr>
                <w:color w:val="auto"/>
              </w:rPr>
            </w:pPr>
          </w:p>
        </w:tc>
      </w:tr>
      <w:tr w:rsidR="005E6D89" w:rsidRPr="00A60FB6" w14:paraId="5FEFC7BA" w14:textId="77777777" w:rsidTr="00A95B5A">
        <w:trPr>
          <w:trHeight w:val="432"/>
          <w:jc w:val="center"/>
        </w:trPr>
        <w:tc>
          <w:tcPr>
            <w:tcW w:w="3505" w:type="dxa"/>
          </w:tcPr>
          <w:p w14:paraId="1634DA6D" w14:textId="48BB105B" w:rsidR="00AE491B" w:rsidRPr="00A60FB6" w:rsidRDefault="00AE491B" w:rsidP="009A3C8D">
            <w:pPr>
              <w:rPr>
                <w:color w:val="auto"/>
              </w:rPr>
            </w:pPr>
            <w:r w:rsidRPr="00A60FB6">
              <w:rPr>
                <w:color w:val="auto"/>
              </w:rPr>
              <w:t xml:space="preserve">Date of </w:t>
            </w:r>
            <w:r w:rsidR="00ED1441" w:rsidRPr="00A60FB6">
              <w:rPr>
                <w:color w:val="auto"/>
              </w:rPr>
              <w:t>Development</w:t>
            </w:r>
            <w:r w:rsidRPr="00A60FB6">
              <w:rPr>
                <w:color w:val="auto"/>
              </w:rPr>
              <w:t xml:space="preserve"> District </w:t>
            </w:r>
            <w:r w:rsidR="00E3570F" w:rsidRPr="00A60FB6">
              <w:rPr>
                <w:color w:val="auto"/>
              </w:rPr>
              <w:t xml:space="preserve">and IRD </w:t>
            </w:r>
            <w:r w:rsidRPr="00A60FB6">
              <w:rPr>
                <w:color w:val="auto"/>
              </w:rPr>
              <w:t>Establishment</w:t>
            </w:r>
          </w:p>
        </w:tc>
        <w:tc>
          <w:tcPr>
            <w:tcW w:w="6850" w:type="dxa"/>
          </w:tcPr>
          <w:p w14:paraId="04AC456B" w14:textId="31A53D34" w:rsidR="00AE491B" w:rsidRPr="00A60FB6" w:rsidRDefault="00AE491B" w:rsidP="009A3C8D">
            <w:pPr>
              <w:rPr>
                <w:color w:val="auto"/>
              </w:rPr>
            </w:pPr>
          </w:p>
        </w:tc>
      </w:tr>
      <w:tr w:rsidR="00874FB1" w:rsidRPr="00A60FB6" w14:paraId="3D10388F" w14:textId="77777777" w:rsidTr="00A95B5A">
        <w:trPr>
          <w:trHeight w:val="432"/>
          <w:jc w:val="center"/>
        </w:trPr>
        <w:tc>
          <w:tcPr>
            <w:tcW w:w="3505" w:type="dxa"/>
          </w:tcPr>
          <w:p w14:paraId="3C77761F" w14:textId="64C579AE" w:rsidR="00874FB1" w:rsidRPr="00A60FB6" w:rsidRDefault="00874FB1" w:rsidP="009A3C8D">
            <w:pPr>
              <w:rPr>
                <w:color w:val="auto"/>
              </w:rPr>
            </w:pPr>
            <w:r w:rsidRPr="00A60FB6">
              <w:rPr>
                <w:color w:val="auto"/>
              </w:rPr>
              <w:t>Date of Development Program and IRDDP Establishment</w:t>
            </w:r>
          </w:p>
        </w:tc>
        <w:tc>
          <w:tcPr>
            <w:tcW w:w="6850" w:type="dxa"/>
          </w:tcPr>
          <w:p w14:paraId="4DFB4EF0" w14:textId="77777777" w:rsidR="00874FB1" w:rsidRPr="00A60FB6" w:rsidRDefault="00874FB1" w:rsidP="009A3C8D">
            <w:pPr>
              <w:rPr>
                <w:color w:val="auto"/>
              </w:rPr>
            </w:pPr>
          </w:p>
        </w:tc>
      </w:tr>
      <w:tr w:rsidR="005E6D89" w:rsidRPr="00A60FB6" w14:paraId="5770DF23" w14:textId="77777777" w:rsidTr="00A95B5A">
        <w:trPr>
          <w:trHeight w:val="432"/>
          <w:jc w:val="center"/>
        </w:trPr>
        <w:tc>
          <w:tcPr>
            <w:tcW w:w="3505" w:type="dxa"/>
          </w:tcPr>
          <w:p w14:paraId="62063154" w14:textId="0A9D92C5" w:rsidR="00470A36" w:rsidRPr="00A60FB6" w:rsidRDefault="00470A36" w:rsidP="009A3C8D">
            <w:pPr>
              <w:rPr>
                <w:color w:val="auto"/>
              </w:rPr>
            </w:pPr>
            <w:r w:rsidRPr="00A60FB6">
              <w:rPr>
                <w:color w:val="auto"/>
              </w:rPr>
              <w:t>Base Date for</w:t>
            </w:r>
            <w:r w:rsidR="002F7620" w:rsidRPr="00A60FB6">
              <w:rPr>
                <w:color w:val="auto"/>
              </w:rPr>
              <w:t xml:space="preserve"> Assessed Values in</w:t>
            </w:r>
            <w:r w:rsidRPr="00A60FB6">
              <w:rPr>
                <w:color w:val="auto"/>
              </w:rPr>
              <w:t xml:space="preserve"> the </w:t>
            </w:r>
            <w:r w:rsidR="005136E3" w:rsidRPr="00A60FB6">
              <w:rPr>
                <w:color w:val="auto"/>
              </w:rPr>
              <w:t xml:space="preserve">DIF </w:t>
            </w:r>
            <w:r w:rsidRPr="00A60FB6">
              <w:rPr>
                <w:color w:val="auto"/>
              </w:rPr>
              <w:t>District</w:t>
            </w:r>
            <w:r w:rsidR="00D97052" w:rsidRPr="00A60FB6">
              <w:rPr>
                <w:color w:val="auto"/>
              </w:rPr>
              <w:t xml:space="preserve"> and IRD</w:t>
            </w:r>
          </w:p>
        </w:tc>
        <w:tc>
          <w:tcPr>
            <w:tcW w:w="6850" w:type="dxa"/>
          </w:tcPr>
          <w:p w14:paraId="229F619F" w14:textId="77738DE5" w:rsidR="00470A36" w:rsidRPr="00A60FB6" w:rsidRDefault="00470A36" w:rsidP="009A3C8D">
            <w:pPr>
              <w:rPr>
                <w:color w:val="auto"/>
              </w:rPr>
            </w:pPr>
          </w:p>
        </w:tc>
      </w:tr>
      <w:tr w:rsidR="005E6D89" w:rsidRPr="00A60FB6" w14:paraId="0870F015" w14:textId="77777777" w:rsidTr="00A95B5A">
        <w:trPr>
          <w:trHeight w:val="432"/>
          <w:jc w:val="center"/>
        </w:trPr>
        <w:tc>
          <w:tcPr>
            <w:tcW w:w="3505" w:type="dxa"/>
          </w:tcPr>
          <w:p w14:paraId="3AD1A506" w14:textId="10DB7236" w:rsidR="00470A36" w:rsidRPr="00A60FB6" w:rsidRDefault="00470A36" w:rsidP="009A3C8D">
            <w:pPr>
              <w:rPr>
                <w:color w:val="auto"/>
              </w:rPr>
            </w:pPr>
            <w:r w:rsidRPr="00A60FB6">
              <w:rPr>
                <w:color w:val="auto"/>
              </w:rPr>
              <w:t>Acceptance of Chapter 653</w:t>
            </w:r>
            <w:r w:rsidR="00925276" w:rsidRPr="00A60FB6">
              <w:rPr>
                <w:color w:val="auto"/>
              </w:rPr>
              <w:t xml:space="preserve"> (Yes/No)</w:t>
            </w:r>
          </w:p>
        </w:tc>
        <w:tc>
          <w:tcPr>
            <w:tcW w:w="6850" w:type="dxa"/>
          </w:tcPr>
          <w:p w14:paraId="17B4A6D5" w14:textId="1BAF356F" w:rsidR="001321F7" w:rsidRPr="00A60FB6" w:rsidRDefault="001321F7" w:rsidP="009A3C8D">
            <w:pPr>
              <w:rPr>
                <w:color w:val="auto"/>
              </w:rPr>
            </w:pPr>
          </w:p>
        </w:tc>
      </w:tr>
      <w:tr w:rsidR="005E6D89" w:rsidRPr="00A60FB6" w14:paraId="04B98DDA" w14:textId="77777777" w:rsidTr="00A95B5A">
        <w:trPr>
          <w:trHeight w:val="432"/>
          <w:jc w:val="center"/>
        </w:trPr>
        <w:tc>
          <w:tcPr>
            <w:tcW w:w="3505" w:type="dxa"/>
          </w:tcPr>
          <w:p w14:paraId="19D0AA87" w14:textId="2A6F7887" w:rsidR="00B44F4E" w:rsidRPr="00A60FB6" w:rsidRDefault="00B44F4E" w:rsidP="009A3C8D">
            <w:pPr>
              <w:rPr>
                <w:color w:val="auto"/>
              </w:rPr>
            </w:pPr>
            <w:r w:rsidRPr="00A60FB6">
              <w:rPr>
                <w:color w:val="auto"/>
              </w:rPr>
              <w:t xml:space="preserve">Certified, Original Assessed Value in the </w:t>
            </w:r>
            <w:r w:rsidR="00FB0EEB" w:rsidRPr="00A60FB6">
              <w:rPr>
                <w:color w:val="auto"/>
              </w:rPr>
              <w:t>DIF District</w:t>
            </w:r>
            <w:r w:rsidR="00470A36" w:rsidRPr="00A60FB6">
              <w:rPr>
                <w:color w:val="auto"/>
              </w:rPr>
              <w:t xml:space="preserve"> as of the Base Date</w:t>
            </w:r>
          </w:p>
        </w:tc>
        <w:tc>
          <w:tcPr>
            <w:tcW w:w="6850" w:type="dxa"/>
          </w:tcPr>
          <w:p w14:paraId="752AC44C" w14:textId="7589D572" w:rsidR="00B44F4E" w:rsidRPr="00A60FB6" w:rsidRDefault="00B44F4E" w:rsidP="009A3C8D">
            <w:pPr>
              <w:rPr>
                <w:color w:val="auto"/>
              </w:rPr>
            </w:pPr>
          </w:p>
        </w:tc>
      </w:tr>
      <w:tr w:rsidR="005E6D89" w:rsidRPr="00A60FB6" w14:paraId="204070E6" w14:textId="77777777" w:rsidTr="00A95B5A">
        <w:trPr>
          <w:trHeight w:val="432"/>
          <w:jc w:val="center"/>
        </w:trPr>
        <w:tc>
          <w:tcPr>
            <w:tcW w:w="3505" w:type="dxa"/>
          </w:tcPr>
          <w:p w14:paraId="7B35610B" w14:textId="057257C6" w:rsidR="00B44F4E" w:rsidRPr="00A60FB6" w:rsidRDefault="00B44F4E" w:rsidP="009A3C8D">
            <w:pPr>
              <w:rPr>
                <w:color w:val="auto"/>
              </w:rPr>
            </w:pPr>
            <w:r w:rsidRPr="00A60FB6">
              <w:rPr>
                <w:color w:val="auto"/>
              </w:rPr>
              <w:t>Certified, Original Assessed Value in the IRD</w:t>
            </w:r>
            <w:r w:rsidR="00470A36" w:rsidRPr="00A60FB6">
              <w:rPr>
                <w:color w:val="auto"/>
              </w:rPr>
              <w:t xml:space="preserve"> as of the Base Date</w:t>
            </w:r>
          </w:p>
        </w:tc>
        <w:tc>
          <w:tcPr>
            <w:tcW w:w="6850" w:type="dxa"/>
          </w:tcPr>
          <w:p w14:paraId="49D8E11A" w14:textId="61F72529" w:rsidR="00B44F4E" w:rsidRPr="00A60FB6" w:rsidRDefault="00B44F4E" w:rsidP="009A3C8D">
            <w:pPr>
              <w:rPr>
                <w:color w:val="auto"/>
              </w:rPr>
            </w:pPr>
          </w:p>
        </w:tc>
      </w:tr>
      <w:tr w:rsidR="005E6D89" w:rsidRPr="00A60FB6" w14:paraId="1A990481" w14:textId="77777777" w:rsidTr="00A95B5A">
        <w:trPr>
          <w:trHeight w:val="432"/>
          <w:jc w:val="center"/>
        </w:trPr>
        <w:tc>
          <w:tcPr>
            <w:tcW w:w="3505" w:type="dxa"/>
          </w:tcPr>
          <w:p w14:paraId="0E001D5C" w14:textId="1FD4667C" w:rsidR="008551EC" w:rsidRPr="00A60FB6" w:rsidRDefault="00385F6D" w:rsidP="009A3C8D">
            <w:pPr>
              <w:rPr>
                <w:color w:val="auto"/>
              </w:rPr>
            </w:pPr>
            <w:r w:rsidRPr="00A60FB6">
              <w:rPr>
                <w:color w:val="auto"/>
              </w:rPr>
              <w:t>Total Acres</w:t>
            </w:r>
            <w:r w:rsidR="00D427FA" w:rsidRPr="00A60FB6">
              <w:rPr>
                <w:color w:val="auto"/>
              </w:rPr>
              <w:t xml:space="preserve"> in the </w:t>
            </w:r>
            <w:r w:rsidR="00FB0EEB" w:rsidRPr="00A60FB6">
              <w:rPr>
                <w:color w:val="auto"/>
              </w:rPr>
              <w:t>DIF District</w:t>
            </w:r>
          </w:p>
        </w:tc>
        <w:tc>
          <w:tcPr>
            <w:tcW w:w="6850" w:type="dxa"/>
          </w:tcPr>
          <w:p w14:paraId="3573127D" w14:textId="356F9888" w:rsidR="008551EC" w:rsidRPr="00A60FB6" w:rsidRDefault="008551EC" w:rsidP="009A3C8D">
            <w:pPr>
              <w:rPr>
                <w:color w:val="auto"/>
              </w:rPr>
            </w:pPr>
          </w:p>
        </w:tc>
      </w:tr>
      <w:tr w:rsidR="005E6D89" w:rsidRPr="00A60FB6" w14:paraId="62BD6C87" w14:textId="77777777" w:rsidTr="00A95B5A">
        <w:trPr>
          <w:trHeight w:val="432"/>
          <w:jc w:val="center"/>
        </w:trPr>
        <w:tc>
          <w:tcPr>
            <w:tcW w:w="3505" w:type="dxa"/>
          </w:tcPr>
          <w:p w14:paraId="2E0A18E1" w14:textId="3DE9969D" w:rsidR="008551EC" w:rsidRPr="00A60FB6" w:rsidRDefault="008551EC" w:rsidP="009A3C8D">
            <w:pPr>
              <w:rPr>
                <w:color w:val="auto"/>
              </w:rPr>
            </w:pPr>
            <w:r w:rsidRPr="00A60FB6">
              <w:rPr>
                <w:color w:val="auto"/>
              </w:rPr>
              <w:t>Term of the DIF Program</w:t>
            </w:r>
          </w:p>
        </w:tc>
        <w:tc>
          <w:tcPr>
            <w:tcW w:w="6850" w:type="dxa"/>
          </w:tcPr>
          <w:p w14:paraId="54693259" w14:textId="2595BFFE" w:rsidR="008551EC" w:rsidRPr="00A60FB6" w:rsidRDefault="008551EC" w:rsidP="009A3C8D">
            <w:pPr>
              <w:rPr>
                <w:color w:val="auto"/>
              </w:rPr>
            </w:pPr>
          </w:p>
        </w:tc>
      </w:tr>
      <w:tr w:rsidR="005E6D89" w:rsidRPr="00A60FB6" w14:paraId="712072C8" w14:textId="77777777" w:rsidTr="00A95B5A">
        <w:trPr>
          <w:trHeight w:val="432"/>
          <w:jc w:val="center"/>
        </w:trPr>
        <w:tc>
          <w:tcPr>
            <w:tcW w:w="3505" w:type="dxa"/>
          </w:tcPr>
          <w:p w14:paraId="74443649" w14:textId="4A94C5E2" w:rsidR="001321F7" w:rsidRPr="00A60FB6" w:rsidRDefault="004D3DC1" w:rsidP="009A3C8D">
            <w:pPr>
              <w:rPr>
                <w:color w:val="auto"/>
              </w:rPr>
            </w:pPr>
            <w:r w:rsidRPr="00A60FB6">
              <w:rPr>
                <w:color w:val="auto"/>
              </w:rPr>
              <w:t>Tax Increment to be Captured</w:t>
            </w:r>
          </w:p>
        </w:tc>
        <w:tc>
          <w:tcPr>
            <w:tcW w:w="6850" w:type="dxa"/>
          </w:tcPr>
          <w:p w14:paraId="77E396E3" w14:textId="7DDC7072" w:rsidR="00020E0E" w:rsidRPr="00A60FB6" w:rsidRDefault="00020E0E" w:rsidP="009A3C8D">
            <w:pPr>
              <w:rPr>
                <w:color w:val="auto"/>
              </w:rPr>
            </w:pPr>
          </w:p>
        </w:tc>
      </w:tr>
      <w:tr w:rsidR="00407377" w:rsidRPr="00A60FB6" w14:paraId="4417F0A3" w14:textId="77777777" w:rsidTr="00A95B5A">
        <w:trPr>
          <w:trHeight w:val="432"/>
          <w:jc w:val="center"/>
        </w:trPr>
        <w:tc>
          <w:tcPr>
            <w:tcW w:w="3505" w:type="dxa"/>
          </w:tcPr>
          <w:p w14:paraId="5F3B3E49" w14:textId="6AE3D60E" w:rsidR="00407377" w:rsidRPr="00A60FB6" w:rsidRDefault="00407377" w:rsidP="00407377">
            <w:pPr>
              <w:rPr>
                <w:color w:val="auto"/>
              </w:rPr>
            </w:pPr>
            <w:r w:rsidRPr="00A60FB6">
              <w:rPr>
                <w:color w:val="auto"/>
              </w:rPr>
              <w:t>DIF District Administrator</w:t>
            </w:r>
          </w:p>
        </w:tc>
        <w:tc>
          <w:tcPr>
            <w:tcW w:w="6850" w:type="dxa"/>
          </w:tcPr>
          <w:p w14:paraId="7ED17239" w14:textId="6001AF5D" w:rsidR="00407377" w:rsidRPr="00A60FB6" w:rsidRDefault="00407377" w:rsidP="00407377">
            <w:pPr>
              <w:rPr>
                <w:color w:val="auto"/>
              </w:rPr>
            </w:pPr>
          </w:p>
        </w:tc>
      </w:tr>
    </w:tbl>
    <w:p w14:paraId="5F179040" w14:textId="77777777" w:rsidR="001A20A7" w:rsidRPr="00A60FB6" w:rsidRDefault="001A20A7" w:rsidP="00506BFF">
      <w:pPr>
        <w:rPr>
          <w:color w:val="auto"/>
        </w:rPr>
      </w:pPr>
    </w:p>
    <w:p w14:paraId="38065B80" w14:textId="77777777" w:rsidR="005F4150" w:rsidRPr="00A60FB6" w:rsidRDefault="005F4150">
      <w:pPr>
        <w:rPr>
          <w:rFonts w:eastAsiaTheme="majorEastAsia"/>
          <w:color w:val="auto"/>
          <w:sz w:val="32"/>
          <w:szCs w:val="32"/>
        </w:rPr>
      </w:pPr>
      <w:r w:rsidRPr="00A60FB6">
        <w:rPr>
          <w:color w:val="auto"/>
        </w:rPr>
        <w:br w:type="page"/>
      </w:r>
    </w:p>
    <w:p w14:paraId="6A531F80" w14:textId="6ABA7D45" w:rsidR="00822154" w:rsidRPr="00A60FB6" w:rsidRDefault="005D319F" w:rsidP="003226C8">
      <w:pPr>
        <w:pStyle w:val="Heading1"/>
        <w:rPr>
          <w:color w:val="auto"/>
        </w:rPr>
      </w:pPr>
      <w:bookmarkStart w:id="12" w:name="_Toc6583358"/>
      <w:r w:rsidRPr="00A60FB6">
        <w:rPr>
          <w:color w:val="auto"/>
        </w:rPr>
        <w:lastRenderedPageBreak/>
        <w:t xml:space="preserve">Part I: </w:t>
      </w:r>
      <w:r w:rsidR="00B23ABF" w:rsidRPr="00A60FB6">
        <w:rPr>
          <w:color w:val="auto"/>
        </w:rPr>
        <w:t xml:space="preserve">The </w:t>
      </w:r>
      <w:r w:rsidR="00E2055D" w:rsidRPr="00A60FB6">
        <w:rPr>
          <w:color w:val="auto"/>
        </w:rPr>
        <w:t>Development District</w:t>
      </w:r>
      <w:r w:rsidR="008B4ADA" w:rsidRPr="00A60FB6">
        <w:rPr>
          <w:color w:val="auto"/>
        </w:rPr>
        <w:t xml:space="preserve"> and Invested Revenue District</w:t>
      </w:r>
      <w:bookmarkEnd w:id="12"/>
    </w:p>
    <w:p w14:paraId="5A9B4B16" w14:textId="5BCEA8CA" w:rsidR="003A6238" w:rsidRPr="00A60FB6" w:rsidRDefault="00E53A34" w:rsidP="009C0361">
      <w:pPr>
        <w:pStyle w:val="Heading2"/>
        <w:jc w:val="both"/>
      </w:pPr>
      <w:bookmarkStart w:id="13" w:name="_Toc6583359"/>
      <w:r w:rsidRPr="00A60FB6">
        <w:t xml:space="preserve">Description of </w:t>
      </w:r>
      <w:r w:rsidR="00AF154A" w:rsidRPr="00A60FB6">
        <w:t xml:space="preserve">the </w:t>
      </w:r>
      <w:r w:rsidRPr="00A60FB6">
        <w:t>Development District</w:t>
      </w:r>
      <w:r w:rsidR="00F0211F" w:rsidRPr="00A60FB6">
        <w:t xml:space="preserve"> </w:t>
      </w:r>
      <w:r w:rsidR="008B4ADA" w:rsidRPr="00A60FB6">
        <w:t>and Invested Revenue District</w:t>
      </w:r>
      <w:bookmarkEnd w:id="13"/>
    </w:p>
    <w:p w14:paraId="342DFF1F" w14:textId="445E6284" w:rsidR="003A0218" w:rsidRPr="00A60FB6" w:rsidRDefault="003A0218" w:rsidP="009C0361">
      <w:pPr>
        <w:jc w:val="both"/>
        <w:rPr>
          <w:color w:val="auto"/>
        </w:rPr>
      </w:pPr>
      <w:r w:rsidRPr="00A60FB6">
        <w:rPr>
          <w:color w:val="auto"/>
        </w:rPr>
        <w:t>The DIF Statute provides for the establishment of two districts</w:t>
      </w:r>
      <w:r w:rsidR="00887B25" w:rsidRPr="00A60FB6">
        <w:rPr>
          <w:color w:val="auto"/>
        </w:rPr>
        <w:t>:</w:t>
      </w:r>
    </w:p>
    <w:p w14:paraId="63A10806" w14:textId="77777777" w:rsidR="003A0218" w:rsidRPr="00A60FB6" w:rsidRDefault="003A0218" w:rsidP="009C0361">
      <w:pPr>
        <w:jc w:val="both"/>
        <w:rPr>
          <w:color w:val="auto"/>
        </w:rPr>
      </w:pPr>
      <w:r w:rsidRPr="00A60FB6">
        <w:rPr>
          <w:color w:val="auto"/>
        </w:rPr>
        <w:t xml:space="preserve">A </w:t>
      </w:r>
      <w:r w:rsidRPr="00A60FB6">
        <w:rPr>
          <w:i/>
          <w:color w:val="auto"/>
        </w:rPr>
        <w:t>Development District</w:t>
      </w:r>
      <w:r w:rsidRPr="00A60FB6">
        <w:rPr>
          <w:color w:val="auto"/>
        </w:rPr>
        <w:t xml:space="preserve"> which includes the parcels on or around which development projects, public or private, will be undertaken. A Development District is established in advance of or at the same time as the Development Program.</w:t>
      </w:r>
    </w:p>
    <w:p w14:paraId="33BDBE20" w14:textId="46F59EC5" w:rsidR="003A0218" w:rsidRPr="00A60FB6" w:rsidRDefault="003A0218" w:rsidP="009C0361">
      <w:pPr>
        <w:jc w:val="both"/>
        <w:rPr>
          <w:color w:val="auto"/>
        </w:rPr>
      </w:pPr>
      <w:r w:rsidRPr="00A60FB6">
        <w:rPr>
          <w:color w:val="auto"/>
        </w:rPr>
        <w:t xml:space="preserve">An </w:t>
      </w:r>
      <w:r w:rsidRPr="00A60FB6">
        <w:rPr>
          <w:i/>
          <w:color w:val="auto"/>
        </w:rPr>
        <w:t>Invested Revenue District (IRD)</w:t>
      </w:r>
      <w:r w:rsidRPr="00A60FB6">
        <w:rPr>
          <w:color w:val="auto"/>
        </w:rPr>
        <w:t xml:space="preserve"> which</w:t>
      </w:r>
      <w:r w:rsidRPr="00A60FB6">
        <w:rPr>
          <w:i/>
          <w:color w:val="auto"/>
        </w:rPr>
        <w:t xml:space="preserve"> </w:t>
      </w:r>
      <w:r w:rsidRPr="00A60FB6">
        <w:rPr>
          <w:color w:val="auto"/>
        </w:rPr>
        <w:t xml:space="preserve">includes the parcels from which </w:t>
      </w:r>
      <w:r w:rsidR="000A5202" w:rsidRPr="00A60FB6">
        <w:rPr>
          <w:color w:val="auto"/>
        </w:rPr>
        <w:t xml:space="preserve">a Tax Increment will be calculated and incremental </w:t>
      </w:r>
      <w:r w:rsidRPr="00A60FB6">
        <w:rPr>
          <w:color w:val="auto"/>
        </w:rPr>
        <w:t>revenues (DIF Reve</w:t>
      </w:r>
      <w:r w:rsidR="000A5202" w:rsidRPr="00A60FB6">
        <w:rPr>
          <w:color w:val="auto"/>
        </w:rPr>
        <w:t>nues) will be collected when New G</w:t>
      </w:r>
      <w:r w:rsidRPr="00A60FB6">
        <w:rPr>
          <w:color w:val="auto"/>
        </w:rPr>
        <w:t xml:space="preserve">rowth occurs. </w:t>
      </w:r>
      <w:r w:rsidR="00887B25" w:rsidRPr="00A60FB6">
        <w:rPr>
          <w:color w:val="auto"/>
        </w:rPr>
        <w:t>The</w:t>
      </w:r>
      <w:r w:rsidRPr="00A60FB6">
        <w:rPr>
          <w:color w:val="auto"/>
        </w:rPr>
        <w:t xml:space="preserve"> </w:t>
      </w:r>
      <w:r w:rsidR="00887B25" w:rsidRPr="00A60FB6">
        <w:rPr>
          <w:rStyle w:val="SubtleEmphasis"/>
          <w:i w:val="0"/>
          <w:color w:val="auto"/>
          <w:highlight w:val="yellow"/>
        </w:rPr>
        <w:t>[</w:t>
      </w:r>
      <w:r w:rsidR="00887B25" w:rsidRPr="00A60FB6">
        <w:rPr>
          <w:color w:val="auto"/>
          <w:highlight w:val="yellow"/>
        </w:rPr>
        <w:t>Name of District]</w:t>
      </w:r>
      <w:r w:rsidR="00887B25" w:rsidRPr="00A60FB6">
        <w:rPr>
          <w:color w:val="auto"/>
        </w:rPr>
        <w:t xml:space="preserve"> </w:t>
      </w:r>
      <w:r w:rsidRPr="00A60FB6">
        <w:rPr>
          <w:color w:val="auto"/>
        </w:rPr>
        <w:t xml:space="preserve">IRD </w:t>
      </w:r>
      <w:r w:rsidR="00887B25" w:rsidRPr="00A60FB6">
        <w:rPr>
          <w:color w:val="auto"/>
        </w:rPr>
        <w:t>is</w:t>
      </w:r>
      <w:r w:rsidRPr="00A60FB6">
        <w:rPr>
          <w:color w:val="auto"/>
        </w:rPr>
        <w:t xml:space="preserve"> coterminous with the </w:t>
      </w:r>
      <w:r w:rsidR="00FB0EEB" w:rsidRPr="00A60FB6">
        <w:rPr>
          <w:color w:val="auto"/>
        </w:rPr>
        <w:t>DIF District</w:t>
      </w:r>
      <w:r w:rsidRPr="00A60FB6">
        <w:rPr>
          <w:color w:val="auto"/>
        </w:rPr>
        <w:t xml:space="preserve">, sharing all boundaries and parcels. </w:t>
      </w:r>
    </w:p>
    <w:p w14:paraId="0FE03952" w14:textId="2F98F54B" w:rsidR="000F5AA1" w:rsidRPr="00A60FB6" w:rsidRDefault="00ED1516" w:rsidP="009C0361">
      <w:pPr>
        <w:jc w:val="both"/>
        <w:rPr>
          <w:color w:val="auto"/>
        </w:rPr>
      </w:pPr>
      <w:r w:rsidRPr="00A60FB6">
        <w:rPr>
          <w:color w:val="auto"/>
        </w:rPr>
        <w:t xml:space="preserve">The </w:t>
      </w:r>
      <w:r w:rsidR="00925276" w:rsidRPr="00A60FB6">
        <w:rPr>
          <w:rStyle w:val="SubtleEmphasis"/>
          <w:i w:val="0"/>
          <w:color w:val="auto"/>
          <w:highlight w:val="yellow"/>
        </w:rPr>
        <w:t>[</w:t>
      </w:r>
      <w:r w:rsidR="00925276" w:rsidRPr="00A60FB6">
        <w:rPr>
          <w:color w:val="auto"/>
          <w:highlight w:val="yellow"/>
        </w:rPr>
        <w:t>Name of District]</w:t>
      </w:r>
      <w:r w:rsidR="00925276" w:rsidRPr="00A60FB6">
        <w:rPr>
          <w:color w:val="auto"/>
        </w:rPr>
        <w:t xml:space="preserve"> </w:t>
      </w:r>
      <w:r w:rsidRPr="00A60FB6">
        <w:rPr>
          <w:color w:val="auto"/>
        </w:rPr>
        <w:t>Development District</w:t>
      </w:r>
      <w:r w:rsidR="00883B27" w:rsidRPr="00A60FB6">
        <w:rPr>
          <w:color w:val="auto"/>
        </w:rPr>
        <w:t xml:space="preserve"> and the </w:t>
      </w:r>
      <w:r w:rsidR="00925276" w:rsidRPr="00A60FB6">
        <w:rPr>
          <w:rStyle w:val="SubtleEmphasis"/>
          <w:i w:val="0"/>
          <w:color w:val="auto"/>
          <w:highlight w:val="yellow"/>
        </w:rPr>
        <w:t>[</w:t>
      </w:r>
      <w:r w:rsidR="00925276" w:rsidRPr="00A60FB6">
        <w:rPr>
          <w:color w:val="auto"/>
          <w:highlight w:val="yellow"/>
        </w:rPr>
        <w:t>Name of District]</w:t>
      </w:r>
      <w:r w:rsidR="00925276" w:rsidRPr="00A60FB6">
        <w:rPr>
          <w:color w:val="auto"/>
        </w:rPr>
        <w:t xml:space="preserve"> </w:t>
      </w:r>
      <w:r w:rsidR="00883B27" w:rsidRPr="00A60FB6">
        <w:rPr>
          <w:color w:val="auto"/>
        </w:rPr>
        <w:t xml:space="preserve">Invested Revenue District </w:t>
      </w:r>
      <w:r w:rsidR="000F5AA1" w:rsidRPr="00A60FB6">
        <w:rPr>
          <w:color w:val="auto"/>
        </w:rPr>
        <w:t xml:space="preserve">(the </w:t>
      </w:r>
      <w:r w:rsidR="00FB0EEB" w:rsidRPr="00A60FB6">
        <w:rPr>
          <w:color w:val="auto"/>
        </w:rPr>
        <w:t>DIF District</w:t>
      </w:r>
      <w:r w:rsidR="000F5AA1" w:rsidRPr="00A60FB6">
        <w:rPr>
          <w:color w:val="auto"/>
        </w:rPr>
        <w:t xml:space="preserve">) </w:t>
      </w:r>
      <w:r w:rsidRPr="00A60FB6">
        <w:rPr>
          <w:color w:val="auto"/>
        </w:rPr>
        <w:t>will encompass</w:t>
      </w:r>
      <w:r w:rsidR="00D34C6B" w:rsidRPr="00A60FB6">
        <w:rPr>
          <w:color w:val="auto"/>
        </w:rPr>
        <w:t xml:space="preserve"> </w:t>
      </w:r>
      <w:r w:rsidR="00084AEC" w:rsidRPr="00A60FB6">
        <w:rPr>
          <w:color w:val="auto"/>
        </w:rPr>
        <w:t xml:space="preserve">the parcels as </w:t>
      </w:r>
      <w:r w:rsidR="00276A38" w:rsidRPr="00A60FB6">
        <w:rPr>
          <w:color w:val="auto"/>
        </w:rPr>
        <w:t>summarized in “Parcel Information,” below, and attached as</w:t>
      </w:r>
      <w:r w:rsidR="00084AEC" w:rsidRPr="00A60FB6">
        <w:rPr>
          <w:color w:val="auto"/>
        </w:rPr>
        <w:t xml:space="preserve"> Appendix </w:t>
      </w:r>
      <w:r w:rsidR="00FF525A" w:rsidRPr="00A60FB6">
        <w:rPr>
          <w:color w:val="auto"/>
        </w:rPr>
        <w:t>C</w:t>
      </w:r>
      <w:r w:rsidR="00E5128C" w:rsidRPr="00A60FB6">
        <w:rPr>
          <w:color w:val="auto"/>
        </w:rPr>
        <w:t xml:space="preserve">. </w:t>
      </w:r>
      <w:r w:rsidR="002529BB" w:rsidRPr="00A60FB6">
        <w:rPr>
          <w:color w:val="auto"/>
        </w:rPr>
        <w:t xml:space="preserve">A map is </w:t>
      </w:r>
      <w:r w:rsidR="00D34C6B" w:rsidRPr="00A60FB6">
        <w:rPr>
          <w:color w:val="auto"/>
        </w:rPr>
        <w:t>also included in</w:t>
      </w:r>
      <w:r w:rsidR="002529BB" w:rsidRPr="00A60FB6">
        <w:rPr>
          <w:color w:val="auto"/>
        </w:rPr>
        <w:t xml:space="preserve"> Appendix C.</w:t>
      </w:r>
    </w:p>
    <w:p w14:paraId="32E9B4FD" w14:textId="42278B7F" w:rsidR="006C7F95" w:rsidRPr="00A60FB6" w:rsidRDefault="006C7F95" w:rsidP="009C0361">
      <w:pPr>
        <w:pStyle w:val="Heading2"/>
        <w:jc w:val="both"/>
      </w:pPr>
      <w:bookmarkStart w:id="14" w:name="_Toc6583360"/>
      <w:r w:rsidRPr="00A60FB6">
        <w:t>Statement of Findings</w:t>
      </w:r>
      <w:bookmarkEnd w:id="14"/>
    </w:p>
    <w:p w14:paraId="367B30FA" w14:textId="685F1E1D" w:rsidR="00EA0518" w:rsidRPr="00A60FB6" w:rsidRDefault="00F372D3" w:rsidP="009C0361">
      <w:pPr>
        <w:jc w:val="both"/>
        <w:rPr>
          <w:color w:val="auto"/>
        </w:rPr>
      </w:pPr>
      <w:r w:rsidRPr="00A60FB6">
        <w:rPr>
          <w:color w:val="auto"/>
        </w:rPr>
        <w:t xml:space="preserve">The </w:t>
      </w:r>
      <w:r w:rsidR="00925276" w:rsidRPr="00A60FB6">
        <w:rPr>
          <w:rStyle w:val="SubtleEmphasis"/>
          <w:i w:val="0"/>
          <w:color w:val="auto"/>
          <w:highlight w:val="yellow"/>
        </w:rPr>
        <w:t>[</w:t>
      </w:r>
      <w:r w:rsidR="00925276" w:rsidRPr="00A60FB6">
        <w:rPr>
          <w:color w:val="auto"/>
          <w:highlight w:val="yellow"/>
        </w:rPr>
        <w:t>City OR Town]</w:t>
      </w:r>
      <w:r w:rsidR="00925276" w:rsidRPr="00A60FB6">
        <w:rPr>
          <w:color w:val="auto"/>
        </w:rPr>
        <w:t xml:space="preserve"> </w:t>
      </w:r>
      <w:r w:rsidRPr="00A60FB6">
        <w:rPr>
          <w:color w:val="auto"/>
        </w:rPr>
        <w:t xml:space="preserve">finds that the designation of the </w:t>
      </w:r>
      <w:r w:rsidR="00925276" w:rsidRPr="00A60FB6">
        <w:rPr>
          <w:rStyle w:val="SubtleEmphasis"/>
          <w:i w:val="0"/>
          <w:color w:val="auto"/>
          <w:highlight w:val="yellow"/>
        </w:rPr>
        <w:t>[</w:t>
      </w:r>
      <w:r w:rsidR="00925276" w:rsidRPr="00A60FB6">
        <w:rPr>
          <w:color w:val="auto"/>
          <w:highlight w:val="yellow"/>
        </w:rPr>
        <w:t>Name of District]</w:t>
      </w:r>
      <w:r w:rsidR="00925276" w:rsidRPr="00A60FB6">
        <w:rPr>
          <w:color w:val="auto"/>
        </w:rPr>
        <w:t xml:space="preserve"> </w:t>
      </w:r>
      <w:r w:rsidRPr="00A60FB6">
        <w:rPr>
          <w:color w:val="auto"/>
        </w:rPr>
        <w:t xml:space="preserve">Development District </w:t>
      </w:r>
      <w:r w:rsidR="000A48B2" w:rsidRPr="00A60FB6">
        <w:rPr>
          <w:color w:val="auto"/>
        </w:rPr>
        <w:t xml:space="preserve">and Development Program </w:t>
      </w:r>
      <w:r w:rsidRPr="00A60FB6">
        <w:rPr>
          <w:color w:val="auto"/>
        </w:rPr>
        <w:t xml:space="preserve">will further the public purpose of encouraging increased residential, industrial and commercial activity in the </w:t>
      </w:r>
      <w:r w:rsidR="00F821A7" w:rsidRPr="00A60FB6">
        <w:rPr>
          <w:color w:val="auto"/>
        </w:rPr>
        <w:t>commonwealth.</w:t>
      </w:r>
      <w:r w:rsidR="00F821A7" w:rsidRPr="00A60FB6">
        <w:rPr>
          <w:rStyle w:val="FootnoteReference"/>
          <w:color w:val="auto"/>
        </w:rPr>
        <w:footnoteReference w:id="16"/>
      </w:r>
      <w:r w:rsidR="00EA0518" w:rsidRPr="00A60FB6">
        <w:rPr>
          <w:color w:val="auto"/>
        </w:rPr>
        <w:t xml:space="preserve"> </w:t>
      </w:r>
    </w:p>
    <w:p w14:paraId="5B6A20D6" w14:textId="5DFAA77E" w:rsidR="005F0D92" w:rsidRPr="00A60FB6" w:rsidRDefault="00EA0518" w:rsidP="009C0361">
      <w:pPr>
        <w:pStyle w:val="Heading2"/>
        <w:jc w:val="both"/>
      </w:pPr>
      <w:bookmarkStart w:id="15" w:name="_Toc6583361"/>
      <w:r w:rsidRPr="00A60FB6">
        <w:t>Base Date for Assessment of Parcels</w:t>
      </w:r>
      <w:bookmarkEnd w:id="15"/>
    </w:p>
    <w:p w14:paraId="0457E783" w14:textId="2F0ECD87" w:rsidR="00EA0518" w:rsidRPr="00A60FB6" w:rsidRDefault="00EA0518" w:rsidP="009C0361">
      <w:pPr>
        <w:jc w:val="both"/>
        <w:rPr>
          <w:rStyle w:val="SubtleEmphasis"/>
          <w:color w:val="auto"/>
        </w:rPr>
      </w:pPr>
      <w:r w:rsidRPr="00A60FB6">
        <w:rPr>
          <w:rStyle w:val="SubtleEmphasis"/>
          <w:color w:val="auto"/>
        </w:rPr>
        <w:t>Base Date for Assessment of Parcels</w:t>
      </w:r>
    </w:p>
    <w:p w14:paraId="52D089C4" w14:textId="2F3AE035" w:rsidR="00492CDA" w:rsidRPr="00A60FB6" w:rsidRDefault="00A52A4D" w:rsidP="009C0361">
      <w:pPr>
        <w:jc w:val="both"/>
        <w:rPr>
          <w:color w:val="auto"/>
          <w:highlight w:val="yellow"/>
        </w:rPr>
      </w:pPr>
      <w:r w:rsidRPr="00A60FB6">
        <w:rPr>
          <w:color w:val="auto"/>
        </w:rPr>
        <w:t xml:space="preserve">The Base Date for the </w:t>
      </w:r>
      <w:r w:rsidR="00810476" w:rsidRPr="00A60FB6">
        <w:rPr>
          <w:color w:val="auto"/>
          <w:highlight w:val="yellow"/>
        </w:rPr>
        <w:t>[</w:t>
      </w:r>
      <w:r w:rsidR="00492CDA" w:rsidRPr="00A60FB6">
        <w:rPr>
          <w:color w:val="auto"/>
          <w:highlight w:val="yellow"/>
        </w:rPr>
        <w:t>Name of District</w:t>
      </w:r>
      <w:r w:rsidR="00810476" w:rsidRPr="00A60FB6">
        <w:rPr>
          <w:color w:val="auto"/>
          <w:highlight w:val="yellow"/>
        </w:rPr>
        <w:t>]</w:t>
      </w:r>
      <w:r w:rsidR="00492CDA" w:rsidRPr="00A60FB6">
        <w:rPr>
          <w:color w:val="auto"/>
        </w:rPr>
        <w:t xml:space="preserve"> </w:t>
      </w:r>
      <w:r w:rsidRPr="00A60FB6">
        <w:rPr>
          <w:color w:val="auto"/>
        </w:rPr>
        <w:t xml:space="preserve">DIF District is </w:t>
      </w:r>
      <w:r w:rsidR="00810476" w:rsidRPr="00A60FB6">
        <w:rPr>
          <w:color w:val="auto"/>
          <w:highlight w:val="yellow"/>
        </w:rPr>
        <w:t>[</w:t>
      </w:r>
      <w:r w:rsidR="00A7622A">
        <w:rPr>
          <w:color w:val="auto"/>
          <w:highlight w:val="yellow"/>
        </w:rPr>
        <w:t>L</w:t>
      </w:r>
      <w:r w:rsidR="00810476" w:rsidRPr="00A60FB6">
        <w:rPr>
          <w:color w:val="auto"/>
          <w:highlight w:val="yellow"/>
        </w:rPr>
        <w:t>ast assessment date prior to adoption of the IRD. This will always be a January 1</w:t>
      </w:r>
      <w:r w:rsidR="00011BF3">
        <w:rPr>
          <w:color w:val="auto"/>
          <w:highlight w:val="yellow"/>
        </w:rPr>
        <w:t xml:space="preserve"> date</w:t>
      </w:r>
      <w:r w:rsidR="00810476" w:rsidRPr="00A60FB6">
        <w:rPr>
          <w:color w:val="auto"/>
          <w:highlight w:val="yellow"/>
        </w:rPr>
        <w:t>]</w:t>
      </w:r>
      <w:r w:rsidR="00F7545D" w:rsidRPr="00A60FB6">
        <w:rPr>
          <w:color w:val="auto"/>
        </w:rPr>
        <w:t xml:space="preserve"> ___________. </w:t>
      </w:r>
      <w:r w:rsidR="00D53BCC" w:rsidRPr="00A60FB6">
        <w:rPr>
          <w:color w:val="auto"/>
        </w:rPr>
        <w:t xml:space="preserve">The Original Assessed Value of the </w:t>
      </w:r>
      <w:r w:rsidR="00FB0EEB" w:rsidRPr="00A60FB6">
        <w:rPr>
          <w:color w:val="auto"/>
        </w:rPr>
        <w:t>DIF District</w:t>
      </w:r>
      <w:r w:rsidR="00D53BCC" w:rsidRPr="00A60FB6">
        <w:rPr>
          <w:color w:val="auto"/>
        </w:rPr>
        <w:t xml:space="preserve"> is the assessed value as of</w:t>
      </w:r>
      <w:r w:rsidR="001E75E1" w:rsidRPr="00A60FB6">
        <w:rPr>
          <w:color w:val="auto"/>
        </w:rPr>
        <w:t xml:space="preserve"> this Base Date</w:t>
      </w:r>
      <w:r w:rsidR="00D53BCC" w:rsidRPr="00A60FB6">
        <w:rPr>
          <w:color w:val="auto"/>
        </w:rPr>
        <w:t>.</w:t>
      </w:r>
      <w:r w:rsidR="00A34A0F" w:rsidRPr="00A60FB6">
        <w:rPr>
          <w:color w:val="auto"/>
        </w:rPr>
        <w:t xml:space="preserve"> </w:t>
      </w:r>
    </w:p>
    <w:p w14:paraId="6C88AA52" w14:textId="112F3007" w:rsidR="00A34A0F" w:rsidRPr="00A60FB6" w:rsidRDefault="00642325" w:rsidP="009C0361">
      <w:pPr>
        <w:jc w:val="both"/>
        <w:rPr>
          <w:color w:val="auto"/>
        </w:rPr>
      </w:pPr>
      <w:r w:rsidRPr="00A60FB6">
        <w:rPr>
          <w:color w:val="auto"/>
          <w:highlight w:val="yellow"/>
        </w:rPr>
        <w:t>[</w:t>
      </w:r>
      <w:r w:rsidRPr="00A60FB6">
        <w:rPr>
          <w:i/>
          <w:color w:val="auto"/>
          <w:highlight w:val="yellow"/>
        </w:rPr>
        <w:t>If your municipality is not a 653 community please delete this paragraph.]</w:t>
      </w:r>
      <w:r w:rsidRPr="00A60FB6">
        <w:rPr>
          <w:color w:val="auto"/>
        </w:rPr>
        <w:t xml:space="preserve"> </w:t>
      </w:r>
      <w:r w:rsidR="00A34A0F" w:rsidRPr="00A60FB6">
        <w:rPr>
          <w:color w:val="auto"/>
        </w:rPr>
        <w:t xml:space="preserve">The </w:t>
      </w:r>
      <w:r w:rsidRPr="00A60FB6">
        <w:rPr>
          <w:color w:val="auto"/>
          <w:highlight w:val="yellow"/>
        </w:rPr>
        <w:t>[</w:t>
      </w:r>
      <w:r w:rsidR="00703585" w:rsidRPr="00A60FB6">
        <w:rPr>
          <w:color w:val="auto"/>
          <w:highlight w:val="yellow"/>
        </w:rPr>
        <w:t>Name of Municipality</w:t>
      </w:r>
      <w:r w:rsidRPr="00A60FB6">
        <w:rPr>
          <w:color w:val="auto"/>
          <w:highlight w:val="yellow"/>
        </w:rPr>
        <w:t>]</w:t>
      </w:r>
      <w:r w:rsidR="00703585" w:rsidRPr="00A60FB6">
        <w:rPr>
          <w:color w:val="auto"/>
        </w:rPr>
        <w:t xml:space="preserve"> </w:t>
      </w:r>
      <w:r w:rsidR="0068617C" w:rsidRPr="00A60FB6">
        <w:rPr>
          <w:color w:val="auto"/>
        </w:rPr>
        <w:t xml:space="preserve">is </w:t>
      </w:r>
      <w:r w:rsidR="00A34A0F" w:rsidRPr="00A60FB6">
        <w:rPr>
          <w:color w:val="auto"/>
        </w:rPr>
        <w:t xml:space="preserve">a “653 community.” Therefore, while January 1 is and will always be the assessment date for all parcels in the </w:t>
      </w:r>
      <w:r w:rsidRPr="00A60FB6">
        <w:rPr>
          <w:color w:val="auto"/>
        </w:rPr>
        <w:t>community</w:t>
      </w:r>
      <w:r w:rsidR="00703585" w:rsidRPr="00A60FB6">
        <w:rPr>
          <w:color w:val="auto"/>
        </w:rPr>
        <w:t xml:space="preserve"> </w:t>
      </w:r>
      <w:r w:rsidR="00A34A0F" w:rsidRPr="00A60FB6">
        <w:rPr>
          <w:color w:val="auto"/>
        </w:rPr>
        <w:t xml:space="preserve">and the </w:t>
      </w:r>
      <w:r w:rsidR="00FB0EEB" w:rsidRPr="00A60FB6">
        <w:rPr>
          <w:color w:val="auto"/>
        </w:rPr>
        <w:t>DIF District</w:t>
      </w:r>
      <w:r w:rsidR="00A34A0F" w:rsidRPr="00A60FB6">
        <w:rPr>
          <w:color w:val="auto"/>
        </w:rPr>
        <w:t xml:space="preserve">, New Growth occurring between each January </w:t>
      </w:r>
      <w:r w:rsidR="00064390" w:rsidRPr="00A60FB6">
        <w:rPr>
          <w:color w:val="auto"/>
        </w:rPr>
        <w:t>2</w:t>
      </w:r>
      <w:r w:rsidR="00A34A0F" w:rsidRPr="00A60FB6">
        <w:rPr>
          <w:color w:val="auto"/>
        </w:rPr>
        <w:t xml:space="preserve"> and June 30 will be added to the assessed value as of January 1 of that year.</w:t>
      </w:r>
      <w:r w:rsidR="004F1372" w:rsidRPr="00A60FB6">
        <w:rPr>
          <w:color w:val="auto"/>
        </w:rPr>
        <w:t xml:space="preserve"> </w:t>
      </w:r>
    </w:p>
    <w:p w14:paraId="7ACB6AE4" w14:textId="77777777" w:rsidR="00D34C6B" w:rsidRPr="00A60FB6" w:rsidRDefault="00D34C6B">
      <w:pPr>
        <w:rPr>
          <w:rFonts w:eastAsiaTheme="majorEastAsia" w:cstheme="majorBidi"/>
          <w:color w:val="auto"/>
          <w:sz w:val="26"/>
          <w:szCs w:val="26"/>
        </w:rPr>
      </w:pPr>
      <w:r w:rsidRPr="00A60FB6">
        <w:rPr>
          <w:color w:val="auto"/>
        </w:rPr>
        <w:br w:type="page"/>
      </w:r>
    </w:p>
    <w:p w14:paraId="3CA4AAE5" w14:textId="58EC42CC" w:rsidR="00021FC5" w:rsidRPr="00A60FB6" w:rsidRDefault="00057E67" w:rsidP="00661EC6">
      <w:pPr>
        <w:pStyle w:val="Heading2"/>
        <w:jc w:val="both"/>
      </w:pPr>
      <w:bookmarkStart w:id="16" w:name="_Toc6583362"/>
      <w:r w:rsidRPr="00A60FB6">
        <w:lastRenderedPageBreak/>
        <w:t>Parcel Information</w:t>
      </w:r>
      <w:bookmarkEnd w:id="16"/>
    </w:p>
    <w:p w14:paraId="7BCECE94" w14:textId="07C7DE0A" w:rsidR="00B305BB" w:rsidRPr="00A60FB6" w:rsidRDefault="00B305BB" w:rsidP="009C0361">
      <w:pPr>
        <w:jc w:val="both"/>
        <w:rPr>
          <w:color w:val="auto"/>
        </w:rPr>
      </w:pPr>
      <w:r w:rsidRPr="00A60FB6">
        <w:rPr>
          <w:color w:val="auto"/>
        </w:rPr>
        <w:t xml:space="preserve">The table below </w:t>
      </w:r>
      <w:r w:rsidR="00827903" w:rsidRPr="00A60FB6">
        <w:rPr>
          <w:color w:val="auto"/>
        </w:rPr>
        <w:t>summarizes</w:t>
      </w:r>
      <w:r w:rsidRPr="00A60FB6">
        <w:rPr>
          <w:color w:val="auto"/>
        </w:rPr>
        <w:t xml:space="preserve"> the parcels </w:t>
      </w:r>
      <w:r w:rsidR="000B5F7A" w:rsidRPr="00A60FB6">
        <w:rPr>
          <w:color w:val="auto"/>
        </w:rPr>
        <w:t>that</w:t>
      </w:r>
      <w:r w:rsidRPr="00A60FB6">
        <w:rPr>
          <w:color w:val="auto"/>
        </w:rPr>
        <w:t xml:space="preserve"> </w:t>
      </w:r>
      <w:r w:rsidR="000B5F7A" w:rsidRPr="00A60FB6">
        <w:rPr>
          <w:color w:val="auto"/>
        </w:rPr>
        <w:t xml:space="preserve">will </w:t>
      </w:r>
      <w:r w:rsidRPr="00A60FB6">
        <w:rPr>
          <w:color w:val="auto"/>
        </w:rPr>
        <w:t xml:space="preserve">be included in the </w:t>
      </w:r>
      <w:r w:rsidR="00CC6D64" w:rsidRPr="00A60FB6">
        <w:rPr>
          <w:color w:val="auto"/>
        </w:rPr>
        <w:t>DIF District</w:t>
      </w:r>
      <w:r w:rsidR="002C474C" w:rsidRPr="00A60FB6">
        <w:rPr>
          <w:color w:val="auto"/>
        </w:rPr>
        <w:t xml:space="preserve"> and IRD</w:t>
      </w:r>
      <w:r w:rsidR="000B5F7A" w:rsidRPr="00A60FB6">
        <w:rPr>
          <w:color w:val="auto"/>
        </w:rPr>
        <w:t>, by current use type</w:t>
      </w:r>
      <w:r w:rsidRPr="00A60FB6">
        <w:rPr>
          <w:color w:val="auto"/>
        </w:rPr>
        <w:t xml:space="preserve">. </w:t>
      </w:r>
      <w:r w:rsidR="0020368C" w:rsidRPr="00A60FB6">
        <w:rPr>
          <w:color w:val="auto"/>
        </w:rPr>
        <w:t>Appendix C</w:t>
      </w:r>
      <w:r w:rsidR="007C360B" w:rsidRPr="00A60FB6">
        <w:rPr>
          <w:color w:val="auto"/>
        </w:rPr>
        <w:t xml:space="preserve"> includes more detailed information</w:t>
      </w:r>
      <w:r w:rsidR="00F45BAB" w:rsidRPr="00A60FB6">
        <w:rPr>
          <w:color w:val="auto"/>
        </w:rPr>
        <w:t xml:space="preserve"> and a map.</w:t>
      </w:r>
    </w:p>
    <w:tbl>
      <w:tblPr>
        <w:tblStyle w:val="GridTable1Light-Accent1"/>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476"/>
        <w:gridCol w:w="2136"/>
        <w:gridCol w:w="2355"/>
        <w:gridCol w:w="2383"/>
      </w:tblGrid>
      <w:tr w:rsidR="00DC1B75" w:rsidRPr="00A60FB6" w14:paraId="3F73633D" w14:textId="77777777" w:rsidTr="00DC1B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Borders>
              <w:top w:val="single" w:sz="4" w:space="0" w:color="000000" w:themeColor="text1"/>
              <w:bottom w:val="single" w:sz="4" w:space="0" w:color="000000" w:themeColor="text1"/>
            </w:tcBorders>
            <w:shd w:val="clear" w:color="auto" w:fill="E7E6E6" w:themeFill="background2"/>
          </w:tcPr>
          <w:p w14:paraId="2828C752" w14:textId="03536AA1" w:rsidR="009C1FDD" w:rsidRPr="00A60FB6" w:rsidRDefault="009C1FDD" w:rsidP="00A5147C">
            <w:pPr>
              <w:jc w:val="center"/>
              <w:rPr>
                <w:color w:val="auto"/>
              </w:rPr>
            </w:pPr>
            <w:r w:rsidRPr="00A60FB6">
              <w:rPr>
                <w:color w:val="auto"/>
              </w:rPr>
              <w:t>Table 1: DIF District Parcels by Use Type</w:t>
            </w:r>
          </w:p>
        </w:tc>
      </w:tr>
      <w:tr w:rsidR="00DC1B75" w:rsidRPr="00A60FB6" w14:paraId="47AE9915" w14:textId="77777777" w:rsidTr="00DC1B75">
        <w:tc>
          <w:tcPr>
            <w:cnfStyle w:val="001000000000" w:firstRow="0" w:lastRow="0" w:firstColumn="1" w:lastColumn="0" w:oddVBand="0" w:evenVBand="0" w:oddHBand="0" w:evenHBand="0" w:firstRowFirstColumn="0" w:firstRowLastColumn="0" w:lastRowFirstColumn="0" w:lastRowLastColumn="0"/>
            <w:tcW w:w="2476" w:type="dxa"/>
            <w:tcBorders>
              <w:top w:val="single" w:sz="4" w:space="0" w:color="000000" w:themeColor="text1"/>
            </w:tcBorders>
          </w:tcPr>
          <w:p w14:paraId="1F5D34E8" w14:textId="4DF771A4" w:rsidR="009C1FDD" w:rsidRPr="00A60FB6" w:rsidRDefault="009C1FDD" w:rsidP="006E31AE">
            <w:pPr>
              <w:jc w:val="center"/>
              <w:rPr>
                <w:color w:val="auto"/>
              </w:rPr>
            </w:pPr>
            <w:r w:rsidRPr="00A60FB6">
              <w:rPr>
                <w:color w:val="auto"/>
              </w:rPr>
              <w:t>Use Type</w:t>
            </w:r>
          </w:p>
        </w:tc>
        <w:tc>
          <w:tcPr>
            <w:tcW w:w="2136" w:type="dxa"/>
            <w:tcBorders>
              <w:top w:val="single" w:sz="4" w:space="0" w:color="000000" w:themeColor="text1"/>
            </w:tcBorders>
          </w:tcPr>
          <w:p w14:paraId="225913DE" w14:textId="739C50AC" w:rsidR="009C1FDD" w:rsidRPr="00A60FB6" w:rsidRDefault="009C1FDD" w:rsidP="006E31AE">
            <w:pPr>
              <w:jc w:val="center"/>
              <w:cnfStyle w:val="000000000000" w:firstRow="0" w:lastRow="0" w:firstColumn="0" w:lastColumn="0" w:oddVBand="0" w:evenVBand="0" w:oddHBand="0" w:evenHBand="0" w:firstRowFirstColumn="0" w:firstRowLastColumn="0" w:lastRowFirstColumn="0" w:lastRowLastColumn="0"/>
              <w:rPr>
                <w:b/>
                <w:color w:val="auto"/>
              </w:rPr>
            </w:pPr>
            <w:r w:rsidRPr="00A60FB6">
              <w:rPr>
                <w:b/>
                <w:color w:val="auto"/>
              </w:rPr>
              <w:t>Parcel</w:t>
            </w:r>
            <w:r w:rsidR="00AF14D9" w:rsidRPr="00A60FB6">
              <w:rPr>
                <w:b/>
                <w:color w:val="auto"/>
              </w:rPr>
              <w:t>s</w:t>
            </w:r>
            <w:r w:rsidRPr="00A60FB6">
              <w:rPr>
                <w:b/>
                <w:color w:val="auto"/>
              </w:rPr>
              <w:t xml:space="preserve"> in DIF District</w:t>
            </w:r>
          </w:p>
        </w:tc>
        <w:tc>
          <w:tcPr>
            <w:tcW w:w="2355" w:type="dxa"/>
            <w:tcBorders>
              <w:top w:val="single" w:sz="4" w:space="0" w:color="000000" w:themeColor="text1"/>
            </w:tcBorders>
          </w:tcPr>
          <w:p w14:paraId="0B3F3FFC" w14:textId="17E0B3A9" w:rsidR="009C1FDD" w:rsidRPr="00A60FB6" w:rsidRDefault="009C1FDD" w:rsidP="006E31AE">
            <w:pPr>
              <w:jc w:val="center"/>
              <w:cnfStyle w:val="000000000000" w:firstRow="0" w:lastRow="0" w:firstColumn="0" w:lastColumn="0" w:oddVBand="0" w:evenVBand="0" w:oddHBand="0" w:evenHBand="0" w:firstRowFirstColumn="0" w:firstRowLastColumn="0" w:lastRowFirstColumn="0" w:lastRowLastColumn="0"/>
              <w:rPr>
                <w:b/>
                <w:color w:val="auto"/>
              </w:rPr>
            </w:pPr>
            <w:r w:rsidRPr="00A60FB6">
              <w:rPr>
                <w:b/>
                <w:color w:val="auto"/>
              </w:rPr>
              <w:t>Acres in DIF District</w:t>
            </w:r>
          </w:p>
        </w:tc>
        <w:tc>
          <w:tcPr>
            <w:tcW w:w="2383" w:type="dxa"/>
            <w:tcBorders>
              <w:top w:val="single" w:sz="4" w:space="0" w:color="000000" w:themeColor="text1"/>
            </w:tcBorders>
          </w:tcPr>
          <w:p w14:paraId="55C37D66" w14:textId="65129948" w:rsidR="009C1FDD" w:rsidRPr="00A60FB6" w:rsidRDefault="009C1FDD" w:rsidP="006E31AE">
            <w:pPr>
              <w:jc w:val="center"/>
              <w:cnfStyle w:val="000000000000" w:firstRow="0" w:lastRow="0" w:firstColumn="0" w:lastColumn="0" w:oddVBand="0" w:evenVBand="0" w:oddHBand="0" w:evenHBand="0" w:firstRowFirstColumn="0" w:firstRowLastColumn="0" w:lastRowFirstColumn="0" w:lastRowLastColumn="0"/>
              <w:rPr>
                <w:b/>
                <w:color w:val="auto"/>
              </w:rPr>
            </w:pPr>
            <w:r w:rsidRPr="00A60FB6">
              <w:rPr>
                <w:b/>
                <w:color w:val="auto"/>
              </w:rPr>
              <w:t>Percent of Acreage in DIF District</w:t>
            </w:r>
          </w:p>
        </w:tc>
      </w:tr>
      <w:tr w:rsidR="009C1FDD" w:rsidRPr="00A60FB6" w14:paraId="073F8DEE" w14:textId="77777777" w:rsidTr="009C1FDD">
        <w:tc>
          <w:tcPr>
            <w:cnfStyle w:val="001000000000" w:firstRow="0" w:lastRow="0" w:firstColumn="1" w:lastColumn="0" w:oddVBand="0" w:evenVBand="0" w:oddHBand="0" w:evenHBand="0" w:firstRowFirstColumn="0" w:firstRowLastColumn="0" w:lastRowFirstColumn="0" w:lastRowLastColumn="0"/>
            <w:tcW w:w="2476" w:type="dxa"/>
          </w:tcPr>
          <w:p w14:paraId="48B2FBD1" w14:textId="59672D0F" w:rsidR="009C1FDD" w:rsidRPr="00A60FB6" w:rsidRDefault="009C1FDD" w:rsidP="009C1FDD">
            <w:pPr>
              <w:rPr>
                <w:b w:val="0"/>
                <w:color w:val="auto"/>
              </w:rPr>
            </w:pPr>
            <w:r w:rsidRPr="00A60FB6">
              <w:rPr>
                <w:b w:val="0"/>
                <w:color w:val="auto"/>
              </w:rPr>
              <w:t>Residential</w:t>
            </w:r>
          </w:p>
        </w:tc>
        <w:tc>
          <w:tcPr>
            <w:tcW w:w="2136" w:type="dxa"/>
          </w:tcPr>
          <w:p w14:paraId="2540A847" w14:textId="276F39CC"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val="0"/>
                <w:color w:val="auto"/>
                <w:sz w:val="22"/>
                <w:szCs w:val="22"/>
              </w:rPr>
            </w:pPr>
          </w:p>
        </w:tc>
        <w:tc>
          <w:tcPr>
            <w:tcW w:w="2355" w:type="dxa"/>
            <w:vAlign w:val="bottom"/>
          </w:tcPr>
          <w:p w14:paraId="78000C7A" w14:textId="03287FA6"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rPr>
            </w:pPr>
          </w:p>
        </w:tc>
        <w:tc>
          <w:tcPr>
            <w:tcW w:w="2383" w:type="dxa"/>
            <w:vAlign w:val="bottom"/>
          </w:tcPr>
          <w:p w14:paraId="157366E8" w14:textId="43B5A8FE"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rPr>
            </w:pPr>
          </w:p>
        </w:tc>
      </w:tr>
      <w:tr w:rsidR="009C1FDD" w:rsidRPr="00A60FB6" w14:paraId="594E8E7D" w14:textId="77777777" w:rsidTr="009C1FDD">
        <w:tc>
          <w:tcPr>
            <w:cnfStyle w:val="001000000000" w:firstRow="0" w:lastRow="0" w:firstColumn="1" w:lastColumn="0" w:oddVBand="0" w:evenVBand="0" w:oddHBand="0" w:evenHBand="0" w:firstRowFirstColumn="0" w:firstRowLastColumn="0" w:lastRowFirstColumn="0" w:lastRowLastColumn="0"/>
            <w:tcW w:w="2476" w:type="dxa"/>
          </w:tcPr>
          <w:p w14:paraId="2C34870E" w14:textId="55DE2454" w:rsidR="00937676" w:rsidRPr="00A60FB6" w:rsidRDefault="00937676" w:rsidP="009C1FDD">
            <w:pPr>
              <w:rPr>
                <w:b w:val="0"/>
                <w:bCs w:val="0"/>
                <w:color w:val="auto"/>
              </w:rPr>
            </w:pPr>
            <w:r w:rsidRPr="00A60FB6">
              <w:rPr>
                <w:b w:val="0"/>
                <w:color w:val="auto"/>
              </w:rPr>
              <w:t>Commercial</w:t>
            </w:r>
          </w:p>
        </w:tc>
        <w:tc>
          <w:tcPr>
            <w:tcW w:w="2136" w:type="dxa"/>
          </w:tcPr>
          <w:p w14:paraId="1F9BC5B4" w14:textId="2B210021"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val="0"/>
                <w:color w:val="auto"/>
                <w:sz w:val="22"/>
                <w:szCs w:val="22"/>
              </w:rPr>
            </w:pPr>
          </w:p>
        </w:tc>
        <w:tc>
          <w:tcPr>
            <w:tcW w:w="2355" w:type="dxa"/>
            <w:vAlign w:val="bottom"/>
          </w:tcPr>
          <w:p w14:paraId="1252F0A9" w14:textId="4AF6E07E"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rPr>
            </w:pPr>
          </w:p>
        </w:tc>
        <w:tc>
          <w:tcPr>
            <w:tcW w:w="2383" w:type="dxa"/>
            <w:vAlign w:val="bottom"/>
          </w:tcPr>
          <w:p w14:paraId="762DE246" w14:textId="7C0F3084"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rPr>
            </w:pPr>
          </w:p>
        </w:tc>
      </w:tr>
      <w:tr w:rsidR="009C1FDD" w:rsidRPr="00A60FB6" w14:paraId="699AF2EA" w14:textId="77777777" w:rsidTr="009C1FDD">
        <w:tc>
          <w:tcPr>
            <w:cnfStyle w:val="001000000000" w:firstRow="0" w:lastRow="0" w:firstColumn="1" w:lastColumn="0" w:oddVBand="0" w:evenVBand="0" w:oddHBand="0" w:evenHBand="0" w:firstRowFirstColumn="0" w:firstRowLastColumn="0" w:lastRowFirstColumn="0" w:lastRowLastColumn="0"/>
            <w:tcW w:w="2476" w:type="dxa"/>
          </w:tcPr>
          <w:p w14:paraId="35BD4361" w14:textId="6F4B406D" w:rsidR="009C1FDD" w:rsidRPr="00A60FB6" w:rsidRDefault="00B41EC6" w:rsidP="009C1FDD">
            <w:pPr>
              <w:rPr>
                <w:b w:val="0"/>
                <w:color w:val="auto"/>
              </w:rPr>
            </w:pPr>
            <w:r w:rsidRPr="00A60FB6">
              <w:rPr>
                <w:b w:val="0"/>
                <w:color w:val="auto"/>
              </w:rPr>
              <w:t>Industrial</w:t>
            </w:r>
          </w:p>
        </w:tc>
        <w:tc>
          <w:tcPr>
            <w:tcW w:w="2136" w:type="dxa"/>
          </w:tcPr>
          <w:p w14:paraId="36C2A69D" w14:textId="6DC5239F"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val="0"/>
                <w:color w:val="auto"/>
                <w:sz w:val="22"/>
                <w:szCs w:val="22"/>
              </w:rPr>
            </w:pPr>
          </w:p>
        </w:tc>
        <w:tc>
          <w:tcPr>
            <w:tcW w:w="2355" w:type="dxa"/>
            <w:vAlign w:val="bottom"/>
          </w:tcPr>
          <w:p w14:paraId="2E1872DD" w14:textId="1E7A0696"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rPr>
            </w:pPr>
          </w:p>
        </w:tc>
        <w:tc>
          <w:tcPr>
            <w:tcW w:w="2383" w:type="dxa"/>
            <w:vAlign w:val="bottom"/>
          </w:tcPr>
          <w:p w14:paraId="38CE9E48" w14:textId="4A5B7658"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rPr>
            </w:pPr>
          </w:p>
        </w:tc>
      </w:tr>
      <w:tr w:rsidR="009C1FDD" w:rsidRPr="00A60FB6" w14:paraId="362CBCAB" w14:textId="77777777" w:rsidTr="009C1FDD">
        <w:tc>
          <w:tcPr>
            <w:cnfStyle w:val="001000000000" w:firstRow="0" w:lastRow="0" w:firstColumn="1" w:lastColumn="0" w:oddVBand="0" w:evenVBand="0" w:oddHBand="0" w:evenHBand="0" w:firstRowFirstColumn="0" w:firstRowLastColumn="0" w:lastRowFirstColumn="0" w:lastRowLastColumn="0"/>
            <w:tcW w:w="2476" w:type="dxa"/>
          </w:tcPr>
          <w:p w14:paraId="66CCD32D" w14:textId="79B6DD14" w:rsidR="009C1FDD" w:rsidRPr="00A60FB6" w:rsidRDefault="009C1FDD" w:rsidP="009C1FDD">
            <w:pPr>
              <w:rPr>
                <w:b w:val="0"/>
                <w:color w:val="auto"/>
              </w:rPr>
            </w:pPr>
            <w:r w:rsidRPr="00A60FB6">
              <w:rPr>
                <w:b w:val="0"/>
                <w:color w:val="auto"/>
              </w:rPr>
              <w:t>Tax Exempt, Any Use</w:t>
            </w:r>
          </w:p>
        </w:tc>
        <w:tc>
          <w:tcPr>
            <w:tcW w:w="2136" w:type="dxa"/>
          </w:tcPr>
          <w:p w14:paraId="7EE9C9B0" w14:textId="4DD8B9FC"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val="0"/>
                <w:color w:val="auto"/>
                <w:sz w:val="22"/>
                <w:szCs w:val="22"/>
                <w:u w:val="single"/>
              </w:rPr>
            </w:pPr>
          </w:p>
        </w:tc>
        <w:tc>
          <w:tcPr>
            <w:tcW w:w="2355" w:type="dxa"/>
            <w:vAlign w:val="bottom"/>
          </w:tcPr>
          <w:p w14:paraId="5957D06F" w14:textId="2499A803"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u w:val="single"/>
              </w:rPr>
            </w:pPr>
          </w:p>
        </w:tc>
        <w:tc>
          <w:tcPr>
            <w:tcW w:w="2383" w:type="dxa"/>
            <w:vAlign w:val="bottom"/>
          </w:tcPr>
          <w:p w14:paraId="5ACE44A8" w14:textId="35CF4485"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color w:val="auto"/>
                <w:u w:val="single"/>
              </w:rPr>
            </w:pPr>
          </w:p>
        </w:tc>
      </w:tr>
      <w:tr w:rsidR="009C1FDD" w:rsidRPr="00A60FB6" w14:paraId="3C18F47C" w14:textId="77777777" w:rsidTr="009C1FDD">
        <w:tc>
          <w:tcPr>
            <w:cnfStyle w:val="001000000000" w:firstRow="0" w:lastRow="0" w:firstColumn="1" w:lastColumn="0" w:oddVBand="0" w:evenVBand="0" w:oddHBand="0" w:evenHBand="0" w:firstRowFirstColumn="0" w:firstRowLastColumn="0" w:lastRowFirstColumn="0" w:lastRowLastColumn="0"/>
            <w:tcW w:w="2476" w:type="dxa"/>
          </w:tcPr>
          <w:p w14:paraId="25B374D2" w14:textId="43CEF29D" w:rsidR="009C1FDD" w:rsidRPr="00A60FB6" w:rsidRDefault="009C1FDD" w:rsidP="009C1FDD">
            <w:pPr>
              <w:rPr>
                <w:color w:val="auto"/>
              </w:rPr>
            </w:pPr>
            <w:r w:rsidRPr="00A60FB6">
              <w:rPr>
                <w:color w:val="auto"/>
              </w:rPr>
              <w:t>Totals</w:t>
            </w:r>
          </w:p>
        </w:tc>
        <w:tc>
          <w:tcPr>
            <w:tcW w:w="2136" w:type="dxa"/>
          </w:tcPr>
          <w:p w14:paraId="05459B83" w14:textId="6B847C74"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b/>
                <w:color w:val="auto"/>
              </w:rPr>
            </w:pPr>
          </w:p>
        </w:tc>
        <w:tc>
          <w:tcPr>
            <w:tcW w:w="2355" w:type="dxa"/>
          </w:tcPr>
          <w:p w14:paraId="70955E73" w14:textId="337537FE"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b/>
                <w:color w:val="auto"/>
              </w:rPr>
            </w:pPr>
          </w:p>
        </w:tc>
        <w:tc>
          <w:tcPr>
            <w:tcW w:w="2383" w:type="dxa"/>
          </w:tcPr>
          <w:p w14:paraId="2D554A87" w14:textId="32F1E8EF" w:rsidR="009C1FDD" w:rsidRPr="00A60FB6" w:rsidRDefault="009C1FDD" w:rsidP="009C1FDD">
            <w:pPr>
              <w:jc w:val="right"/>
              <w:cnfStyle w:val="000000000000" w:firstRow="0" w:lastRow="0" w:firstColumn="0" w:lastColumn="0" w:oddVBand="0" w:evenVBand="0" w:oddHBand="0" w:evenHBand="0" w:firstRowFirstColumn="0" w:firstRowLastColumn="0" w:lastRowFirstColumn="0" w:lastRowLastColumn="0"/>
              <w:rPr>
                <w:b/>
                <w:color w:val="auto"/>
              </w:rPr>
            </w:pPr>
          </w:p>
        </w:tc>
      </w:tr>
    </w:tbl>
    <w:p w14:paraId="1EB03011" w14:textId="38E6E041" w:rsidR="004D0F4F" w:rsidRPr="00A60FB6" w:rsidRDefault="00937676" w:rsidP="00EA7564">
      <w:pPr>
        <w:rPr>
          <w:i/>
          <w:color w:val="auto"/>
          <w:sz w:val="18"/>
        </w:rPr>
      </w:pPr>
      <w:r w:rsidRPr="00A60FB6">
        <w:rPr>
          <w:i/>
          <w:color w:val="auto"/>
          <w:sz w:val="18"/>
        </w:rPr>
        <w:t>Totals may not add because of rounding.</w:t>
      </w:r>
    </w:p>
    <w:p w14:paraId="58016528" w14:textId="1E99B6E9" w:rsidR="00F0211F" w:rsidRPr="00A60FB6" w:rsidRDefault="00F77C64" w:rsidP="009C11B8">
      <w:pPr>
        <w:pStyle w:val="Heading2"/>
      </w:pPr>
      <w:bookmarkStart w:id="17" w:name="_Toc6583363"/>
      <w:r w:rsidRPr="00A60FB6">
        <w:t xml:space="preserve">The </w:t>
      </w:r>
      <w:r w:rsidR="004A0F5B" w:rsidRPr="00A60FB6">
        <w:t>[</w:t>
      </w:r>
      <w:r w:rsidR="00C74246" w:rsidRPr="00A60FB6">
        <w:rPr>
          <w:highlight w:val="yellow"/>
        </w:rPr>
        <w:t>Name of District</w:t>
      </w:r>
      <w:r w:rsidR="004A0F5B" w:rsidRPr="00A60FB6">
        <w:t>]</w:t>
      </w:r>
      <w:r w:rsidR="00C74246" w:rsidRPr="00A60FB6">
        <w:t xml:space="preserve"> </w:t>
      </w:r>
      <w:r w:rsidR="00A22663" w:rsidRPr="00A60FB6">
        <w:t>DIF and Other Special Districts</w:t>
      </w:r>
      <w:bookmarkEnd w:id="17"/>
    </w:p>
    <w:p w14:paraId="074457D6" w14:textId="1A9F597B" w:rsidR="00A22663" w:rsidRPr="00A60FB6" w:rsidRDefault="00A56021" w:rsidP="00CE1544">
      <w:pPr>
        <w:jc w:val="both"/>
        <w:rPr>
          <w:color w:val="auto"/>
        </w:rPr>
      </w:pPr>
      <w:r w:rsidRPr="00A60FB6">
        <w:rPr>
          <w:color w:val="auto"/>
        </w:rPr>
        <w:t xml:space="preserve">The establishment of the DIF </w:t>
      </w:r>
      <w:r w:rsidR="00F662F8" w:rsidRPr="00A60FB6">
        <w:rPr>
          <w:color w:val="auto"/>
        </w:rPr>
        <w:t xml:space="preserve">District </w:t>
      </w:r>
      <w:r w:rsidRPr="00A60FB6">
        <w:rPr>
          <w:color w:val="auto"/>
        </w:rPr>
        <w:t xml:space="preserve">does not impose a special assessment or other increased tax on any parcel. </w:t>
      </w:r>
      <w:r w:rsidR="00C73B5D" w:rsidRPr="00A60FB6">
        <w:rPr>
          <w:color w:val="auto"/>
        </w:rPr>
        <w:t>The same property tax rate</w:t>
      </w:r>
      <w:r w:rsidR="006E7E94" w:rsidRPr="00A60FB6">
        <w:rPr>
          <w:color w:val="auto"/>
        </w:rPr>
        <w:t>s</w:t>
      </w:r>
      <w:r w:rsidR="00C73B5D" w:rsidRPr="00A60FB6">
        <w:rPr>
          <w:color w:val="auto"/>
        </w:rPr>
        <w:t xml:space="preserve"> that </w:t>
      </w:r>
      <w:r w:rsidR="006E7E94" w:rsidRPr="00A60FB6">
        <w:rPr>
          <w:color w:val="auto"/>
        </w:rPr>
        <w:t>are</w:t>
      </w:r>
      <w:r w:rsidR="00C73B5D" w:rsidRPr="00A60FB6">
        <w:rPr>
          <w:color w:val="auto"/>
        </w:rPr>
        <w:t xml:space="preserve"> applied to parcels outside of the </w:t>
      </w:r>
      <w:r w:rsidR="00C12950" w:rsidRPr="00A60FB6">
        <w:rPr>
          <w:color w:val="auto"/>
        </w:rPr>
        <w:t xml:space="preserve">DIF </w:t>
      </w:r>
      <w:r w:rsidR="00C73B5D" w:rsidRPr="00A60FB6">
        <w:rPr>
          <w:color w:val="auto"/>
        </w:rPr>
        <w:t xml:space="preserve">District are </w:t>
      </w:r>
      <w:r w:rsidR="00083F99" w:rsidRPr="00A60FB6">
        <w:rPr>
          <w:color w:val="auto"/>
        </w:rPr>
        <w:t>applied</w:t>
      </w:r>
      <w:r w:rsidR="00C73B5D" w:rsidRPr="00A60FB6">
        <w:rPr>
          <w:color w:val="auto"/>
        </w:rPr>
        <w:t xml:space="preserve"> within the </w:t>
      </w:r>
      <w:r w:rsidR="00C12950" w:rsidRPr="00A60FB6">
        <w:rPr>
          <w:color w:val="auto"/>
        </w:rPr>
        <w:t xml:space="preserve">DIF </w:t>
      </w:r>
      <w:r w:rsidR="00C73B5D" w:rsidRPr="00A60FB6">
        <w:rPr>
          <w:color w:val="auto"/>
        </w:rPr>
        <w:t>District.</w:t>
      </w:r>
      <w:r w:rsidR="001F5FE5" w:rsidRPr="00A60FB6">
        <w:rPr>
          <w:color w:val="auto"/>
        </w:rPr>
        <w:t xml:space="preserve"> </w:t>
      </w:r>
      <w:r w:rsidRPr="00A60FB6">
        <w:rPr>
          <w:color w:val="auto"/>
        </w:rPr>
        <w:t>Parcels that are in the DIF</w:t>
      </w:r>
      <w:r w:rsidR="00F662F8" w:rsidRPr="00A60FB6">
        <w:rPr>
          <w:color w:val="auto"/>
        </w:rPr>
        <w:t xml:space="preserve"> District</w:t>
      </w:r>
      <w:r w:rsidR="00C425BC" w:rsidRPr="00A60FB6">
        <w:rPr>
          <w:color w:val="auto"/>
        </w:rPr>
        <w:t>,</w:t>
      </w:r>
      <w:r w:rsidRPr="00A60FB6">
        <w:rPr>
          <w:color w:val="auto"/>
        </w:rPr>
        <w:t xml:space="preserve"> and also in another special district</w:t>
      </w:r>
      <w:r w:rsidR="00F662F8" w:rsidRPr="00A60FB6">
        <w:rPr>
          <w:color w:val="auto"/>
        </w:rPr>
        <w:t>,</w:t>
      </w:r>
      <w:r w:rsidRPr="00A60FB6">
        <w:rPr>
          <w:color w:val="auto"/>
        </w:rPr>
        <w:t xml:space="preserve"> are noted in the table </w:t>
      </w:r>
      <w:r w:rsidR="006E7E94" w:rsidRPr="00A60FB6">
        <w:rPr>
          <w:color w:val="auto"/>
        </w:rPr>
        <w:t xml:space="preserve">included in </w:t>
      </w:r>
      <w:r w:rsidR="00CE1544" w:rsidRPr="00A60FB6">
        <w:rPr>
          <w:color w:val="auto"/>
        </w:rPr>
        <w:t>Appendix C</w:t>
      </w:r>
      <w:r w:rsidR="004840B7" w:rsidRPr="00A60FB6">
        <w:rPr>
          <w:color w:val="auto"/>
        </w:rPr>
        <w:t>.</w:t>
      </w:r>
    </w:p>
    <w:p w14:paraId="75C6059D" w14:textId="671D5600" w:rsidR="001E1E2E" w:rsidRPr="00A60FB6" w:rsidRDefault="001E1E2E" w:rsidP="00CE1544">
      <w:pPr>
        <w:jc w:val="both"/>
        <w:rPr>
          <w:color w:val="auto"/>
        </w:rPr>
      </w:pPr>
      <w:r w:rsidRPr="00A60FB6">
        <w:rPr>
          <w:color w:val="auto"/>
        </w:rPr>
        <w:t xml:space="preserve">The establishment of the DIF </w:t>
      </w:r>
      <w:r w:rsidR="00622FC7" w:rsidRPr="00A60FB6">
        <w:rPr>
          <w:color w:val="auto"/>
        </w:rPr>
        <w:t xml:space="preserve">District </w:t>
      </w:r>
      <w:r w:rsidR="00A11E1E" w:rsidRPr="00A60FB6">
        <w:rPr>
          <w:color w:val="auto"/>
        </w:rPr>
        <w:t>does</w:t>
      </w:r>
      <w:r w:rsidRPr="00A60FB6">
        <w:rPr>
          <w:color w:val="auto"/>
        </w:rPr>
        <w:t xml:space="preserve"> not prevent the collection </w:t>
      </w:r>
      <w:r w:rsidR="002B656C" w:rsidRPr="00A60FB6">
        <w:rPr>
          <w:color w:val="auto"/>
        </w:rPr>
        <w:t xml:space="preserve">and distribution </w:t>
      </w:r>
      <w:r w:rsidRPr="00A60FB6">
        <w:rPr>
          <w:color w:val="auto"/>
        </w:rPr>
        <w:t>of fees, special assessments, or other monies from parcels in any other special districts</w:t>
      </w:r>
      <w:r w:rsidR="009E325B" w:rsidRPr="00A60FB6">
        <w:rPr>
          <w:color w:val="auto"/>
        </w:rPr>
        <w:t>. O</w:t>
      </w:r>
      <w:r w:rsidRPr="00A60FB6">
        <w:rPr>
          <w:color w:val="auto"/>
        </w:rPr>
        <w:t xml:space="preserve">wners of property in the DIF </w:t>
      </w:r>
      <w:r w:rsidR="00622FC7" w:rsidRPr="00A60FB6">
        <w:rPr>
          <w:color w:val="auto"/>
        </w:rPr>
        <w:t xml:space="preserve">District </w:t>
      </w:r>
      <w:r w:rsidRPr="00A60FB6">
        <w:rPr>
          <w:color w:val="auto"/>
        </w:rPr>
        <w:t>will continue to be responsible for all obligations, actions, and payments associated with other special districts.</w:t>
      </w:r>
    </w:p>
    <w:p w14:paraId="424AD781" w14:textId="57344E2F" w:rsidR="004840B7" w:rsidRPr="00A60FB6" w:rsidRDefault="002B656C" w:rsidP="00CE1544">
      <w:pPr>
        <w:jc w:val="both"/>
        <w:rPr>
          <w:color w:val="auto"/>
        </w:rPr>
      </w:pPr>
      <w:r w:rsidRPr="00A60FB6">
        <w:rPr>
          <w:color w:val="auto"/>
        </w:rPr>
        <w:t>The DIF Statute</w:t>
      </w:r>
      <w:r w:rsidR="004840B7" w:rsidRPr="00A60FB6">
        <w:rPr>
          <w:color w:val="auto"/>
        </w:rPr>
        <w:t xml:space="preserve"> establishes that the aggregate </w:t>
      </w:r>
      <w:r w:rsidR="003B4C39" w:rsidRPr="00A60FB6">
        <w:rPr>
          <w:color w:val="auto"/>
        </w:rPr>
        <w:t>area</w:t>
      </w:r>
      <w:r w:rsidR="004840B7" w:rsidRPr="00A60FB6">
        <w:rPr>
          <w:color w:val="auto"/>
        </w:rPr>
        <w:t xml:space="preserve"> of all development districts within a city or town may not exceed 25% of the total </w:t>
      </w:r>
      <w:r w:rsidR="006E7E94" w:rsidRPr="00A60FB6">
        <w:rPr>
          <w:color w:val="auto"/>
        </w:rPr>
        <w:t>area</w:t>
      </w:r>
      <w:r w:rsidR="004840B7" w:rsidRPr="00A60FB6">
        <w:rPr>
          <w:color w:val="auto"/>
        </w:rPr>
        <w:t xml:space="preserve"> of that city or town.</w:t>
      </w:r>
      <w:r w:rsidR="006E7E94" w:rsidRPr="00A60FB6">
        <w:rPr>
          <w:color w:val="auto"/>
        </w:rPr>
        <w:t xml:space="preserve"> </w:t>
      </w:r>
      <w:r w:rsidR="00187F67" w:rsidRPr="00A60FB6">
        <w:rPr>
          <w:color w:val="auto"/>
        </w:rPr>
        <w:t xml:space="preserve">As shown in the table below, the acreage in the </w:t>
      </w:r>
      <w:r w:rsidR="00622FC7" w:rsidRPr="00A60FB6">
        <w:rPr>
          <w:color w:val="auto"/>
        </w:rPr>
        <w:t>DIF District</w:t>
      </w:r>
      <w:r w:rsidR="004E4090" w:rsidRPr="00A60FB6">
        <w:rPr>
          <w:color w:val="auto"/>
        </w:rPr>
        <w:t xml:space="preserve"> and all prior DIF districts</w:t>
      </w:r>
      <w:r w:rsidR="00187F67" w:rsidRPr="00A60FB6">
        <w:rPr>
          <w:color w:val="auto"/>
        </w:rPr>
        <w:t xml:space="preserve"> is below the state maximum.</w:t>
      </w:r>
    </w:p>
    <w:tbl>
      <w:tblPr>
        <w:tblStyle w:val="GridTable1Light-Accent1"/>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385"/>
        <w:gridCol w:w="990"/>
      </w:tblGrid>
      <w:tr w:rsidR="00DC1B75" w:rsidRPr="00A60FB6" w14:paraId="5D78BE56" w14:textId="77777777" w:rsidTr="00DC1B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75" w:type="dxa"/>
            <w:gridSpan w:val="2"/>
            <w:tcBorders>
              <w:top w:val="single" w:sz="4" w:space="0" w:color="000000" w:themeColor="text1"/>
              <w:bottom w:val="single" w:sz="4" w:space="0" w:color="000000" w:themeColor="text1"/>
            </w:tcBorders>
            <w:shd w:val="clear" w:color="auto" w:fill="E7E6E6" w:themeFill="background2"/>
          </w:tcPr>
          <w:p w14:paraId="3FCE03E8" w14:textId="4D333655" w:rsidR="000B5F7A" w:rsidRPr="00A60FB6" w:rsidRDefault="009364DC" w:rsidP="00013880">
            <w:pPr>
              <w:jc w:val="center"/>
              <w:rPr>
                <w:color w:val="auto"/>
              </w:rPr>
            </w:pPr>
            <w:r w:rsidRPr="00A60FB6">
              <w:rPr>
                <w:color w:val="auto"/>
              </w:rPr>
              <w:t xml:space="preserve">Table 2: </w:t>
            </w:r>
            <w:r w:rsidR="00F27A8F" w:rsidRPr="00A60FB6">
              <w:rPr>
                <w:color w:val="auto"/>
              </w:rPr>
              <w:t>DIF Districts as a Percent of all Acreage</w:t>
            </w:r>
            <w:r w:rsidR="0021675E" w:rsidRPr="00A60FB6">
              <w:rPr>
                <w:color w:val="auto"/>
              </w:rPr>
              <w:t xml:space="preserve"> in the Municipality</w:t>
            </w:r>
          </w:p>
        </w:tc>
      </w:tr>
      <w:tr w:rsidR="00DC1B75" w:rsidRPr="00A60FB6" w14:paraId="4FD93B45" w14:textId="77777777" w:rsidTr="00DC1B75">
        <w:trPr>
          <w:jc w:val="center"/>
        </w:trPr>
        <w:tc>
          <w:tcPr>
            <w:cnfStyle w:val="001000000000" w:firstRow="0" w:lastRow="0" w:firstColumn="1" w:lastColumn="0" w:oddVBand="0" w:evenVBand="0" w:oddHBand="0" w:evenHBand="0" w:firstRowFirstColumn="0" w:firstRowLastColumn="0" w:lastRowFirstColumn="0" w:lastRowLastColumn="0"/>
            <w:tcW w:w="7385" w:type="dxa"/>
            <w:tcBorders>
              <w:top w:val="single" w:sz="4" w:space="0" w:color="000000" w:themeColor="text1"/>
            </w:tcBorders>
          </w:tcPr>
          <w:p w14:paraId="4B672064" w14:textId="0FE5E505" w:rsidR="00F27A8F" w:rsidRPr="00A60FB6" w:rsidRDefault="000D7711" w:rsidP="009A3C8D">
            <w:pPr>
              <w:rPr>
                <w:b w:val="0"/>
                <w:color w:val="auto"/>
              </w:rPr>
            </w:pPr>
            <w:r w:rsidRPr="00A60FB6">
              <w:rPr>
                <w:b w:val="0"/>
                <w:color w:val="auto"/>
                <w:highlight w:val="yellow"/>
              </w:rPr>
              <w:t>[</w:t>
            </w:r>
            <w:r w:rsidR="00703585" w:rsidRPr="00A60FB6">
              <w:rPr>
                <w:b w:val="0"/>
                <w:color w:val="auto"/>
                <w:highlight w:val="yellow"/>
              </w:rPr>
              <w:t>Name of Municipality</w:t>
            </w:r>
            <w:r w:rsidRPr="00A60FB6">
              <w:rPr>
                <w:b w:val="0"/>
                <w:color w:val="auto"/>
              </w:rPr>
              <w:t>],</w:t>
            </w:r>
            <w:r w:rsidR="00703585" w:rsidRPr="00A60FB6">
              <w:rPr>
                <w:b w:val="0"/>
                <w:color w:val="auto"/>
              </w:rPr>
              <w:t xml:space="preserve"> </w:t>
            </w:r>
            <w:r w:rsidR="00F27A8F" w:rsidRPr="00A60FB6">
              <w:rPr>
                <w:b w:val="0"/>
                <w:color w:val="auto"/>
              </w:rPr>
              <w:t>Total Acres</w:t>
            </w:r>
          </w:p>
        </w:tc>
        <w:tc>
          <w:tcPr>
            <w:tcW w:w="990" w:type="dxa"/>
            <w:tcBorders>
              <w:top w:val="single" w:sz="4" w:space="0" w:color="000000" w:themeColor="text1"/>
            </w:tcBorders>
          </w:tcPr>
          <w:p w14:paraId="4E528C32" w14:textId="49C9A2B4" w:rsidR="00F27A8F" w:rsidRPr="00A60FB6" w:rsidRDefault="00F27A8F" w:rsidP="004539DE">
            <w:pPr>
              <w:jc w:val="right"/>
              <w:cnfStyle w:val="000000000000" w:firstRow="0" w:lastRow="0" w:firstColumn="0" w:lastColumn="0" w:oddVBand="0" w:evenVBand="0" w:oddHBand="0" w:evenHBand="0" w:firstRowFirstColumn="0" w:firstRowLastColumn="0" w:lastRowFirstColumn="0" w:lastRowLastColumn="0"/>
              <w:rPr>
                <w:color w:val="auto"/>
              </w:rPr>
            </w:pPr>
          </w:p>
        </w:tc>
      </w:tr>
      <w:tr w:rsidR="005E6D89" w:rsidRPr="00A60FB6" w14:paraId="3EC96B4A" w14:textId="77777777" w:rsidTr="00B53727">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5BC3AF7D" w14:textId="646773FD" w:rsidR="00F27A8F" w:rsidRPr="00A60FB6" w:rsidRDefault="00E0066B" w:rsidP="009A3C8D">
            <w:pPr>
              <w:rPr>
                <w:b w:val="0"/>
                <w:color w:val="auto"/>
              </w:rPr>
            </w:pPr>
            <w:r w:rsidRPr="00A60FB6">
              <w:rPr>
                <w:b w:val="0"/>
                <w:color w:val="auto"/>
              </w:rPr>
              <w:t>Existing</w:t>
            </w:r>
            <w:r w:rsidR="00F27A8F" w:rsidRPr="00A60FB6">
              <w:rPr>
                <w:b w:val="0"/>
                <w:color w:val="auto"/>
              </w:rPr>
              <w:t xml:space="preserve"> DIF Districts, Total Acres</w:t>
            </w:r>
          </w:p>
        </w:tc>
        <w:tc>
          <w:tcPr>
            <w:tcW w:w="990" w:type="dxa"/>
          </w:tcPr>
          <w:p w14:paraId="7D303E0D" w14:textId="5773A1D7" w:rsidR="00F27A8F" w:rsidRPr="00A60FB6" w:rsidRDefault="00F27A8F" w:rsidP="004539DE">
            <w:pPr>
              <w:jc w:val="right"/>
              <w:cnfStyle w:val="000000000000" w:firstRow="0" w:lastRow="0" w:firstColumn="0" w:lastColumn="0" w:oddVBand="0" w:evenVBand="0" w:oddHBand="0" w:evenHBand="0" w:firstRowFirstColumn="0" w:firstRowLastColumn="0" w:lastRowFirstColumn="0" w:lastRowLastColumn="0"/>
              <w:rPr>
                <w:color w:val="auto"/>
              </w:rPr>
            </w:pPr>
          </w:p>
        </w:tc>
      </w:tr>
      <w:tr w:rsidR="005E6D89" w:rsidRPr="00A60FB6" w14:paraId="53F22537" w14:textId="77777777" w:rsidTr="00B53727">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5025C562" w14:textId="018F9FF3" w:rsidR="00F27A8F" w:rsidRPr="00A60FB6" w:rsidRDefault="000D7711" w:rsidP="009A3C8D">
            <w:pPr>
              <w:rPr>
                <w:b w:val="0"/>
                <w:color w:val="auto"/>
              </w:rPr>
            </w:pPr>
            <w:r w:rsidRPr="00A60FB6">
              <w:rPr>
                <w:b w:val="0"/>
                <w:color w:val="auto"/>
              </w:rPr>
              <w:t>[</w:t>
            </w:r>
            <w:r w:rsidR="00B80423" w:rsidRPr="00A60FB6">
              <w:rPr>
                <w:b w:val="0"/>
                <w:color w:val="auto"/>
                <w:highlight w:val="yellow"/>
              </w:rPr>
              <w:t>Name of District</w:t>
            </w:r>
            <w:r w:rsidRPr="00A60FB6">
              <w:rPr>
                <w:b w:val="0"/>
                <w:color w:val="auto"/>
                <w:highlight w:val="yellow"/>
              </w:rPr>
              <w:t>]</w:t>
            </w:r>
            <w:r w:rsidR="00F27A8F" w:rsidRPr="00A60FB6">
              <w:rPr>
                <w:b w:val="0"/>
                <w:color w:val="auto"/>
                <w:highlight w:val="yellow"/>
              </w:rPr>
              <w:t>,</w:t>
            </w:r>
            <w:r w:rsidR="00F27A8F" w:rsidRPr="00A60FB6">
              <w:rPr>
                <w:b w:val="0"/>
                <w:color w:val="auto"/>
              </w:rPr>
              <w:t xml:space="preserve"> Total Acres</w:t>
            </w:r>
          </w:p>
        </w:tc>
        <w:tc>
          <w:tcPr>
            <w:tcW w:w="990" w:type="dxa"/>
          </w:tcPr>
          <w:p w14:paraId="54120FBA" w14:textId="0A1495C4" w:rsidR="00F27A8F" w:rsidRPr="00A60FB6" w:rsidRDefault="00F27A8F" w:rsidP="004539DE">
            <w:pPr>
              <w:jc w:val="right"/>
              <w:cnfStyle w:val="000000000000" w:firstRow="0" w:lastRow="0" w:firstColumn="0" w:lastColumn="0" w:oddVBand="0" w:evenVBand="0" w:oddHBand="0" w:evenHBand="0" w:firstRowFirstColumn="0" w:firstRowLastColumn="0" w:lastRowFirstColumn="0" w:lastRowLastColumn="0"/>
              <w:rPr>
                <w:color w:val="auto"/>
              </w:rPr>
            </w:pPr>
          </w:p>
        </w:tc>
      </w:tr>
      <w:tr w:rsidR="004A0F5B" w:rsidRPr="00A60FB6" w14:paraId="4EAFB2B3" w14:textId="77777777" w:rsidTr="00B53727">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058B0FEB" w14:textId="122F9660" w:rsidR="004A0F5B" w:rsidRPr="00A60FB6" w:rsidRDefault="004A0F5B" w:rsidP="009A3C8D">
            <w:pPr>
              <w:rPr>
                <w:b w:val="0"/>
                <w:color w:val="auto"/>
              </w:rPr>
            </w:pPr>
            <w:r w:rsidRPr="00A60FB6">
              <w:rPr>
                <w:b w:val="0"/>
                <w:color w:val="auto"/>
              </w:rPr>
              <w:t>All DIF Districts, Total Acres</w:t>
            </w:r>
          </w:p>
        </w:tc>
        <w:tc>
          <w:tcPr>
            <w:tcW w:w="990" w:type="dxa"/>
          </w:tcPr>
          <w:p w14:paraId="42EE6544" w14:textId="77777777" w:rsidR="004A0F5B" w:rsidRPr="00A60FB6" w:rsidRDefault="004A0F5B" w:rsidP="004539DE">
            <w:pPr>
              <w:jc w:val="right"/>
              <w:cnfStyle w:val="000000000000" w:firstRow="0" w:lastRow="0" w:firstColumn="0" w:lastColumn="0" w:oddVBand="0" w:evenVBand="0" w:oddHBand="0" w:evenHBand="0" w:firstRowFirstColumn="0" w:firstRowLastColumn="0" w:lastRowFirstColumn="0" w:lastRowLastColumn="0"/>
              <w:rPr>
                <w:color w:val="auto"/>
              </w:rPr>
            </w:pPr>
          </w:p>
        </w:tc>
      </w:tr>
      <w:tr w:rsidR="005E6D89" w:rsidRPr="00A60FB6" w14:paraId="5A23D914" w14:textId="77777777" w:rsidTr="00B53727">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59F47374" w14:textId="7AC2582F" w:rsidR="00F27A8F" w:rsidRPr="00A60FB6" w:rsidRDefault="00F27A8F" w:rsidP="009A3C8D">
            <w:pPr>
              <w:rPr>
                <w:b w:val="0"/>
                <w:color w:val="auto"/>
              </w:rPr>
            </w:pPr>
            <w:r w:rsidRPr="00A60FB6">
              <w:rPr>
                <w:b w:val="0"/>
                <w:color w:val="auto"/>
              </w:rPr>
              <w:t xml:space="preserve">Total Acres in </w:t>
            </w:r>
            <w:r w:rsidR="00B53727" w:rsidRPr="00A60FB6">
              <w:rPr>
                <w:b w:val="0"/>
                <w:color w:val="auto"/>
              </w:rPr>
              <w:t xml:space="preserve">all </w:t>
            </w:r>
            <w:r w:rsidRPr="00A60FB6">
              <w:rPr>
                <w:b w:val="0"/>
                <w:color w:val="auto"/>
              </w:rPr>
              <w:t xml:space="preserve">DIF Districts as a Percent of Total Acres in the </w:t>
            </w:r>
            <w:r w:rsidR="0021675E" w:rsidRPr="00A60FB6">
              <w:rPr>
                <w:b w:val="0"/>
                <w:color w:val="auto"/>
              </w:rPr>
              <w:t>M</w:t>
            </w:r>
            <w:r w:rsidR="00B53727" w:rsidRPr="00A60FB6">
              <w:rPr>
                <w:b w:val="0"/>
                <w:color w:val="auto"/>
              </w:rPr>
              <w:t>unicipality</w:t>
            </w:r>
            <w:r w:rsidRPr="00A60FB6">
              <w:rPr>
                <w:b w:val="0"/>
                <w:color w:val="auto"/>
              </w:rPr>
              <w:t>:</w:t>
            </w:r>
          </w:p>
        </w:tc>
        <w:tc>
          <w:tcPr>
            <w:tcW w:w="990" w:type="dxa"/>
          </w:tcPr>
          <w:p w14:paraId="11FE0C20" w14:textId="551B5EDD" w:rsidR="00F27A8F" w:rsidRPr="00A60FB6" w:rsidRDefault="00F27A8F" w:rsidP="004539DE">
            <w:pPr>
              <w:jc w:val="right"/>
              <w:cnfStyle w:val="000000000000" w:firstRow="0" w:lastRow="0" w:firstColumn="0" w:lastColumn="0" w:oddVBand="0" w:evenVBand="0" w:oddHBand="0" w:evenHBand="0" w:firstRowFirstColumn="0" w:firstRowLastColumn="0" w:lastRowFirstColumn="0" w:lastRowLastColumn="0"/>
              <w:rPr>
                <w:color w:val="auto"/>
              </w:rPr>
            </w:pPr>
          </w:p>
        </w:tc>
      </w:tr>
    </w:tbl>
    <w:p w14:paraId="43F7262C" w14:textId="77777777" w:rsidR="00C26614" w:rsidRPr="00A60FB6" w:rsidRDefault="00C26614" w:rsidP="009A3C8D">
      <w:pPr>
        <w:rPr>
          <w:color w:val="auto"/>
        </w:rPr>
      </w:pPr>
    </w:p>
    <w:p w14:paraId="0B8ED465" w14:textId="3D7EC923" w:rsidR="00C70E0F" w:rsidRPr="00A60FB6" w:rsidRDefault="005F6458" w:rsidP="009A3C8D">
      <w:pPr>
        <w:rPr>
          <w:color w:val="auto"/>
        </w:rPr>
      </w:pPr>
      <w:r w:rsidRPr="00A60FB6">
        <w:rPr>
          <w:color w:val="auto"/>
        </w:rPr>
        <w:t xml:space="preserve">The Assessor’s Certification </w:t>
      </w:r>
      <w:r w:rsidR="009E1516" w:rsidRPr="00A60FB6">
        <w:rPr>
          <w:color w:val="auto"/>
        </w:rPr>
        <w:t>from which</w:t>
      </w:r>
      <w:r w:rsidRPr="00A60FB6">
        <w:rPr>
          <w:color w:val="auto"/>
        </w:rPr>
        <w:t xml:space="preserve"> information in the table </w:t>
      </w:r>
      <w:r w:rsidR="009E1516" w:rsidRPr="00A60FB6">
        <w:rPr>
          <w:color w:val="auto"/>
        </w:rPr>
        <w:t>was drawn is</w:t>
      </w:r>
      <w:r w:rsidRPr="00A60FB6">
        <w:rPr>
          <w:color w:val="auto"/>
        </w:rPr>
        <w:t xml:space="preserve"> included in </w:t>
      </w:r>
      <w:r w:rsidR="00E346AA" w:rsidRPr="00A60FB6">
        <w:rPr>
          <w:color w:val="auto"/>
        </w:rPr>
        <w:t xml:space="preserve">Appendix </w:t>
      </w:r>
      <w:r w:rsidR="009A7631" w:rsidRPr="00A60FB6">
        <w:rPr>
          <w:color w:val="auto"/>
        </w:rPr>
        <w:t>D</w:t>
      </w:r>
      <w:r w:rsidR="00D97B94" w:rsidRPr="00A60FB6">
        <w:rPr>
          <w:color w:val="auto"/>
        </w:rPr>
        <w:t>.</w:t>
      </w:r>
    </w:p>
    <w:p w14:paraId="5A9DAFEA" w14:textId="4405008F" w:rsidR="005D319F" w:rsidRPr="00A60FB6" w:rsidRDefault="005D319F" w:rsidP="00BB6B4A">
      <w:pPr>
        <w:jc w:val="both"/>
        <w:rPr>
          <w:rFonts w:ascii="Segoe UI Semibold" w:eastAsiaTheme="majorEastAsia" w:hAnsi="Segoe UI Semibold" w:cstheme="majorBidi"/>
          <w:color w:val="auto"/>
          <w:sz w:val="32"/>
          <w:szCs w:val="32"/>
        </w:rPr>
      </w:pPr>
      <w:r w:rsidRPr="00A60FB6">
        <w:rPr>
          <w:color w:val="auto"/>
        </w:rPr>
        <w:br w:type="page"/>
      </w:r>
    </w:p>
    <w:p w14:paraId="48F3A205" w14:textId="5A523DF4" w:rsidR="003C3171" w:rsidRPr="00A60FB6" w:rsidRDefault="005D319F" w:rsidP="00BB6B4A">
      <w:pPr>
        <w:pStyle w:val="Heading1"/>
        <w:jc w:val="both"/>
        <w:rPr>
          <w:color w:val="auto"/>
        </w:rPr>
      </w:pPr>
      <w:bookmarkStart w:id="18" w:name="_Toc6583364"/>
      <w:r w:rsidRPr="00A60FB6">
        <w:rPr>
          <w:color w:val="auto"/>
        </w:rPr>
        <w:lastRenderedPageBreak/>
        <w:t>Part II:</w:t>
      </w:r>
      <w:r w:rsidR="00C74246" w:rsidRPr="00A60FB6">
        <w:rPr>
          <w:color w:val="auto"/>
        </w:rPr>
        <w:t xml:space="preserve"> The</w:t>
      </w:r>
      <w:r w:rsidRPr="00A60FB6">
        <w:rPr>
          <w:color w:val="auto"/>
        </w:rPr>
        <w:t xml:space="preserve"> </w:t>
      </w:r>
      <w:r w:rsidR="006104CA" w:rsidRPr="00A60FB6">
        <w:rPr>
          <w:color w:val="auto"/>
          <w:highlight w:val="yellow"/>
        </w:rPr>
        <w:t>[</w:t>
      </w:r>
      <w:r w:rsidR="00C74246" w:rsidRPr="00A60FB6">
        <w:rPr>
          <w:color w:val="auto"/>
          <w:highlight w:val="yellow"/>
        </w:rPr>
        <w:t>Name of District</w:t>
      </w:r>
      <w:r w:rsidR="006104CA" w:rsidRPr="00A60FB6">
        <w:rPr>
          <w:color w:val="auto"/>
          <w:highlight w:val="yellow"/>
        </w:rPr>
        <w:t>]</w:t>
      </w:r>
      <w:r w:rsidR="00C74246" w:rsidRPr="00A60FB6">
        <w:rPr>
          <w:color w:val="auto"/>
        </w:rPr>
        <w:t xml:space="preserve"> </w:t>
      </w:r>
      <w:r w:rsidR="003C3171" w:rsidRPr="00A60FB6">
        <w:rPr>
          <w:color w:val="auto"/>
        </w:rPr>
        <w:t>Development Program</w:t>
      </w:r>
      <w:r w:rsidR="00297278" w:rsidRPr="00A60FB6">
        <w:rPr>
          <w:color w:val="auto"/>
        </w:rPr>
        <w:t xml:space="preserve"> and the Invested Revenue District Development Program</w:t>
      </w:r>
      <w:bookmarkEnd w:id="18"/>
    </w:p>
    <w:p w14:paraId="01A01857" w14:textId="77777777" w:rsidR="00421D4A" w:rsidRPr="00A60FB6" w:rsidRDefault="00421D4A" w:rsidP="00263952">
      <w:pPr>
        <w:rPr>
          <w:color w:val="auto"/>
        </w:rPr>
      </w:pPr>
    </w:p>
    <w:p w14:paraId="1DCD1330" w14:textId="68549C99" w:rsidR="00263952" w:rsidRPr="00A60FB6" w:rsidRDefault="00263952" w:rsidP="006E3324">
      <w:pPr>
        <w:jc w:val="both"/>
        <w:rPr>
          <w:color w:val="auto"/>
        </w:rPr>
      </w:pPr>
      <w:r w:rsidRPr="00A60FB6">
        <w:rPr>
          <w:color w:val="auto"/>
        </w:rPr>
        <w:t xml:space="preserve">This section of the </w:t>
      </w:r>
      <w:r w:rsidR="00421D4A" w:rsidRPr="00A60FB6">
        <w:rPr>
          <w:color w:val="auto"/>
        </w:rPr>
        <w:t>document includes all information required by the DIF Statute for both the Development Program and the Invested Revenue District Development Program.</w:t>
      </w:r>
      <w:r w:rsidR="006E3324" w:rsidRPr="00A60FB6">
        <w:rPr>
          <w:color w:val="auto"/>
        </w:rPr>
        <w:t xml:space="preserve"> Explanatory information about statutory requirements for managing DIF Revenues is also included.</w:t>
      </w:r>
    </w:p>
    <w:p w14:paraId="096DC169" w14:textId="11CC6B11" w:rsidR="003C3171" w:rsidRPr="00A60FB6" w:rsidRDefault="0079006C" w:rsidP="00BB6B4A">
      <w:pPr>
        <w:pStyle w:val="Heading2"/>
        <w:jc w:val="both"/>
      </w:pPr>
      <w:bookmarkStart w:id="19" w:name="_Toc6583365"/>
      <w:r w:rsidRPr="00A60FB6">
        <w:t xml:space="preserve">Statement of </w:t>
      </w:r>
      <w:r w:rsidR="00F0055D" w:rsidRPr="00A60FB6">
        <w:t>Means and Objectives</w:t>
      </w:r>
      <w:bookmarkEnd w:id="19"/>
    </w:p>
    <w:p w14:paraId="7A50CDCC" w14:textId="2BB6B3D4" w:rsidR="00E00C3A" w:rsidRPr="00A60FB6" w:rsidRDefault="00EC58B9" w:rsidP="00E00C3A">
      <w:pPr>
        <w:jc w:val="both"/>
        <w:rPr>
          <w:color w:val="auto"/>
        </w:rPr>
      </w:pPr>
      <w:bookmarkStart w:id="20" w:name="_Hlk517789157"/>
      <w:r w:rsidRPr="00A60FB6">
        <w:rPr>
          <w:color w:val="auto"/>
        </w:rPr>
        <w:t xml:space="preserve">The </w:t>
      </w:r>
      <w:r w:rsidR="00506929" w:rsidRPr="00A60FB6">
        <w:rPr>
          <w:color w:val="auto"/>
          <w:highlight w:val="yellow"/>
        </w:rPr>
        <w:t>[</w:t>
      </w:r>
      <w:r w:rsidR="00272D47" w:rsidRPr="00A60FB6">
        <w:rPr>
          <w:color w:val="auto"/>
          <w:highlight w:val="yellow"/>
        </w:rPr>
        <w:t>Name of Municipality</w:t>
      </w:r>
      <w:r w:rsidR="00506929" w:rsidRPr="00A60FB6">
        <w:rPr>
          <w:color w:val="auto"/>
          <w:highlight w:val="yellow"/>
        </w:rPr>
        <w:t>]</w:t>
      </w:r>
      <w:r w:rsidR="00272D47" w:rsidRPr="00A60FB6">
        <w:rPr>
          <w:color w:val="auto"/>
        </w:rPr>
        <w:t xml:space="preserve"> </w:t>
      </w:r>
      <w:r w:rsidR="008740D0" w:rsidRPr="00A60FB6">
        <w:rPr>
          <w:color w:val="auto"/>
        </w:rPr>
        <w:t>establishes this DIF</w:t>
      </w:r>
      <w:r w:rsidRPr="00A60FB6">
        <w:rPr>
          <w:color w:val="auto"/>
        </w:rPr>
        <w:t xml:space="preserve"> District</w:t>
      </w:r>
      <w:r w:rsidR="008740D0" w:rsidRPr="00A60FB6">
        <w:rPr>
          <w:color w:val="auto"/>
        </w:rPr>
        <w:t xml:space="preserve"> and </w:t>
      </w:r>
      <w:r w:rsidR="00252E2C" w:rsidRPr="00A60FB6">
        <w:rPr>
          <w:color w:val="auto"/>
        </w:rPr>
        <w:t>Development Program</w:t>
      </w:r>
      <w:r w:rsidRPr="00A60FB6">
        <w:rPr>
          <w:color w:val="auto"/>
        </w:rPr>
        <w:t xml:space="preserve"> to</w:t>
      </w:r>
      <w:r w:rsidR="0058350C" w:rsidRPr="00A60FB6">
        <w:rPr>
          <w:color w:val="auto"/>
        </w:rPr>
        <w:t xml:space="preserve"> create the vehicle through which </w:t>
      </w:r>
      <w:r w:rsidR="002C2AF0" w:rsidRPr="00A60FB6">
        <w:rPr>
          <w:color w:val="auto"/>
        </w:rPr>
        <w:t xml:space="preserve">tax revenues from </w:t>
      </w:r>
      <w:r w:rsidR="0058350C" w:rsidRPr="00A60FB6">
        <w:rPr>
          <w:color w:val="auto"/>
        </w:rPr>
        <w:t xml:space="preserve">private investment can be </w:t>
      </w:r>
      <w:r w:rsidR="002C2AF0" w:rsidRPr="00A60FB6">
        <w:rPr>
          <w:color w:val="auto"/>
        </w:rPr>
        <w:t>used to make</w:t>
      </w:r>
      <w:r w:rsidR="0058350C" w:rsidRPr="00A60FB6">
        <w:rPr>
          <w:color w:val="auto"/>
        </w:rPr>
        <w:t xml:space="preserve"> </w:t>
      </w:r>
      <w:r w:rsidR="00E00C3A" w:rsidRPr="00A60FB6">
        <w:rPr>
          <w:color w:val="auto"/>
        </w:rPr>
        <w:t>public i</w:t>
      </w:r>
      <w:r w:rsidR="0058350C" w:rsidRPr="00A60FB6">
        <w:rPr>
          <w:color w:val="auto"/>
        </w:rPr>
        <w:t>nvestment</w:t>
      </w:r>
      <w:r w:rsidR="002C2AF0" w:rsidRPr="00A60FB6">
        <w:rPr>
          <w:color w:val="auto"/>
        </w:rPr>
        <w:t>s</w:t>
      </w:r>
      <w:r w:rsidR="0058350C" w:rsidRPr="00A60FB6">
        <w:rPr>
          <w:color w:val="auto"/>
        </w:rPr>
        <w:t xml:space="preserve"> </w:t>
      </w:r>
      <w:r w:rsidR="002C2AF0" w:rsidRPr="00A60FB6">
        <w:rPr>
          <w:color w:val="auto"/>
        </w:rPr>
        <w:t>that will facilitate growth and benefit the community</w:t>
      </w:r>
      <w:r w:rsidR="006E496A" w:rsidRPr="00A60FB6">
        <w:rPr>
          <w:color w:val="auto"/>
        </w:rPr>
        <w:t xml:space="preserve">. </w:t>
      </w:r>
      <w:bookmarkEnd w:id="20"/>
    </w:p>
    <w:p w14:paraId="625CA335" w14:textId="31EBE030" w:rsidR="0095232C" w:rsidRPr="00A60FB6" w:rsidRDefault="0095232C" w:rsidP="00EC58B9">
      <w:pPr>
        <w:rPr>
          <w:color w:val="auto"/>
        </w:rPr>
      </w:pPr>
      <w:r w:rsidRPr="00A60FB6">
        <w:rPr>
          <w:color w:val="auto"/>
        </w:rPr>
        <w:t xml:space="preserve">The creation of the </w:t>
      </w:r>
      <w:r w:rsidR="0048110B" w:rsidRPr="00A60FB6">
        <w:rPr>
          <w:color w:val="auto"/>
        </w:rPr>
        <w:t>Development Program</w:t>
      </w:r>
      <w:r w:rsidRPr="00A60FB6">
        <w:rPr>
          <w:color w:val="auto"/>
        </w:rPr>
        <w:t xml:space="preserve"> will </w:t>
      </w:r>
      <w:r w:rsidR="00B7675F" w:rsidRPr="00A60FB6">
        <w:rPr>
          <w:color w:val="auto"/>
        </w:rPr>
        <w:t xml:space="preserve">promote </w:t>
      </w:r>
      <w:r w:rsidR="005E0801" w:rsidRPr="00A60FB6">
        <w:rPr>
          <w:color w:val="auto"/>
        </w:rPr>
        <w:t xml:space="preserve">the </w:t>
      </w:r>
      <w:r w:rsidR="0044154E" w:rsidRPr="00A60FB6">
        <w:rPr>
          <w:color w:val="auto"/>
        </w:rPr>
        <w:t>municipality’s</w:t>
      </w:r>
      <w:r w:rsidR="00B023F2" w:rsidRPr="00A60FB6">
        <w:rPr>
          <w:color w:val="auto"/>
        </w:rPr>
        <w:t xml:space="preserve"> g</w:t>
      </w:r>
      <w:r w:rsidR="005E0801" w:rsidRPr="00A60FB6">
        <w:rPr>
          <w:color w:val="auto"/>
        </w:rPr>
        <w:t xml:space="preserve">oals and </w:t>
      </w:r>
      <w:r w:rsidR="00B7675F" w:rsidRPr="00A60FB6">
        <w:rPr>
          <w:color w:val="auto"/>
        </w:rPr>
        <w:t>objectives by:</w:t>
      </w:r>
    </w:p>
    <w:p w14:paraId="79B40E10" w14:textId="05C9A005" w:rsidR="009501CA" w:rsidRPr="00A60FB6" w:rsidRDefault="009501CA" w:rsidP="009501CA">
      <w:pPr>
        <w:numPr>
          <w:ilvl w:val="0"/>
          <w:numId w:val="14"/>
        </w:numPr>
        <w:jc w:val="both"/>
        <w:rPr>
          <w:color w:val="auto"/>
        </w:rPr>
      </w:pPr>
      <w:r w:rsidRPr="00A60FB6">
        <w:rPr>
          <w:color w:val="auto"/>
        </w:rPr>
        <w:t xml:space="preserve">Designating a DIF Advisory Committee to administer the DIF District and </w:t>
      </w:r>
      <w:r w:rsidR="00B03575" w:rsidRPr="00A60FB6">
        <w:rPr>
          <w:color w:val="auto"/>
        </w:rPr>
        <w:t>Invested Revenue District (</w:t>
      </w:r>
      <w:r w:rsidRPr="00A60FB6">
        <w:rPr>
          <w:color w:val="auto"/>
        </w:rPr>
        <w:t>IRD</w:t>
      </w:r>
      <w:r w:rsidR="00B03575" w:rsidRPr="00A60FB6">
        <w:rPr>
          <w:color w:val="auto"/>
        </w:rPr>
        <w:t>)</w:t>
      </w:r>
      <w:r w:rsidRPr="00A60FB6">
        <w:rPr>
          <w:color w:val="auto"/>
        </w:rPr>
        <w:t xml:space="preserve"> and the Development Program and </w:t>
      </w:r>
      <w:r w:rsidR="00B03575" w:rsidRPr="00A60FB6">
        <w:rPr>
          <w:color w:val="auto"/>
        </w:rPr>
        <w:t>Invested Revenue District Development Program (</w:t>
      </w:r>
      <w:r w:rsidRPr="00A60FB6">
        <w:rPr>
          <w:color w:val="auto"/>
        </w:rPr>
        <w:t>IRDDP</w:t>
      </w:r>
      <w:r w:rsidR="00B03575" w:rsidRPr="00A60FB6">
        <w:rPr>
          <w:color w:val="auto"/>
        </w:rPr>
        <w:t>)</w:t>
      </w:r>
      <w:r w:rsidR="006B7CCC" w:rsidRPr="00A60FB6">
        <w:rPr>
          <w:color w:val="auto"/>
        </w:rPr>
        <w:t>;</w:t>
      </w:r>
    </w:p>
    <w:p w14:paraId="1A2AA8A2" w14:textId="1CE0796B" w:rsidR="00B7675F" w:rsidRPr="00A60FB6" w:rsidRDefault="00377E32" w:rsidP="00B023F2">
      <w:pPr>
        <w:numPr>
          <w:ilvl w:val="0"/>
          <w:numId w:val="14"/>
        </w:numPr>
        <w:jc w:val="both"/>
        <w:rPr>
          <w:color w:val="auto"/>
        </w:rPr>
      </w:pPr>
      <w:r w:rsidRPr="00A60FB6">
        <w:rPr>
          <w:color w:val="auto"/>
        </w:rPr>
        <w:t xml:space="preserve">Capturing </w:t>
      </w:r>
      <w:r w:rsidR="00224BCA" w:rsidRPr="00A60FB6">
        <w:rPr>
          <w:color w:val="auto"/>
        </w:rPr>
        <w:t xml:space="preserve">future tax revenue from </w:t>
      </w:r>
      <w:r w:rsidRPr="00A60FB6">
        <w:rPr>
          <w:color w:val="auto"/>
        </w:rPr>
        <w:t xml:space="preserve">a portion of the Tax Increment </w:t>
      </w:r>
      <w:r w:rsidR="00812728" w:rsidRPr="00A60FB6">
        <w:rPr>
          <w:color w:val="auto"/>
        </w:rPr>
        <w:t>generated by New Growth in</w:t>
      </w:r>
      <w:r w:rsidRPr="00A60FB6">
        <w:rPr>
          <w:color w:val="auto"/>
        </w:rPr>
        <w:t xml:space="preserve"> the </w:t>
      </w:r>
      <w:r w:rsidR="005A2F52" w:rsidRPr="00A60FB6">
        <w:rPr>
          <w:color w:val="auto"/>
        </w:rPr>
        <w:t xml:space="preserve">Invested Revenue District (IRD) </w:t>
      </w:r>
      <w:r w:rsidRPr="00A60FB6">
        <w:rPr>
          <w:color w:val="auto"/>
        </w:rPr>
        <w:t>to create an</w:t>
      </w:r>
      <w:r w:rsidR="001F5FE5" w:rsidRPr="00A60FB6">
        <w:rPr>
          <w:color w:val="auto"/>
        </w:rPr>
        <w:t xml:space="preserve"> </w:t>
      </w:r>
      <w:r w:rsidR="00B7675F" w:rsidRPr="00A60FB6">
        <w:rPr>
          <w:color w:val="auto"/>
        </w:rPr>
        <w:t>anticipated revenue stream (the DIF Revenues) dedicated to fund these projects</w:t>
      </w:r>
      <w:r w:rsidR="001A1282" w:rsidRPr="00A60FB6">
        <w:rPr>
          <w:color w:val="auto"/>
        </w:rPr>
        <w:t>;</w:t>
      </w:r>
    </w:p>
    <w:p w14:paraId="2D42528D" w14:textId="3A38DCFF" w:rsidR="00B7675F" w:rsidRPr="00A60FB6" w:rsidRDefault="00B7675F" w:rsidP="00B023F2">
      <w:pPr>
        <w:numPr>
          <w:ilvl w:val="0"/>
          <w:numId w:val="14"/>
        </w:numPr>
        <w:jc w:val="both"/>
        <w:rPr>
          <w:color w:val="auto"/>
        </w:rPr>
      </w:pPr>
      <w:r w:rsidRPr="00A60FB6">
        <w:rPr>
          <w:color w:val="auto"/>
        </w:rPr>
        <w:t xml:space="preserve">Providing funding for improvements to the DIF District which will encourage </w:t>
      </w:r>
      <w:r w:rsidR="001A1282" w:rsidRPr="00A60FB6">
        <w:rPr>
          <w:color w:val="auto"/>
        </w:rPr>
        <w:t xml:space="preserve">new business and commercial activity by making the DIF District a more attractive place to live, work, and engage in leisure activities. This activity will generate </w:t>
      </w:r>
      <w:r w:rsidR="00755868" w:rsidRPr="00A60FB6">
        <w:rPr>
          <w:color w:val="auto"/>
        </w:rPr>
        <w:t>new private investment</w:t>
      </w:r>
      <w:r w:rsidR="001A1282" w:rsidRPr="00A60FB6">
        <w:rPr>
          <w:color w:val="auto"/>
        </w:rPr>
        <w:t xml:space="preserve"> and additional (incremental) tax revenues, </w:t>
      </w:r>
      <w:r w:rsidR="005055BC" w:rsidRPr="00A60FB6">
        <w:rPr>
          <w:color w:val="auto"/>
        </w:rPr>
        <w:t>which may be designated as</w:t>
      </w:r>
      <w:r w:rsidR="001A1282" w:rsidRPr="00A60FB6">
        <w:rPr>
          <w:color w:val="auto"/>
        </w:rPr>
        <w:t xml:space="preserve"> DIF Revenues</w:t>
      </w:r>
      <w:r w:rsidR="005055BC" w:rsidRPr="00A60FB6">
        <w:rPr>
          <w:color w:val="auto"/>
        </w:rPr>
        <w:t xml:space="preserve"> as described in this Development Program</w:t>
      </w:r>
      <w:r w:rsidR="001A1282" w:rsidRPr="00A60FB6">
        <w:rPr>
          <w:color w:val="auto"/>
        </w:rPr>
        <w:t xml:space="preserve">, </w:t>
      </w:r>
      <w:r w:rsidR="005055BC" w:rsidRPr="00A60FB6">
        <w:rPr>
          <w:color w:val="auto"/>
        </w:rPr>
        <w:t xml:space="preserve">and </w:t>
      </w:r>
      <w:r w:rsidR="001A1282" w:rsidRPr="00A60FB6">
        <w:rPr>
          <w:color w:val="auto"/>
        </w:rPr>
        <w:t>which will fund such improvements in whole or in part;</w:t>
      </w:r>
    </w:p>
    <w:p w14:paraId="482D03FE" w14:textId="45BA9806" w:rsidR="001A1282" w:rsidRPr="00A60FB6" w:rsidRDefault="009E3F0F" w:rsidP="00B023F2">
      <w:pPr>
        <w:numPr>
          <w:ilvl w:val="0"/>
          <w:numId w:val="14"/>
        </w:numPr>
        <w:jc w:val="both"/>
        <w:rPr>
          <w:color w:val="auto"/>
        </w:rPr>
      </w:pPr>
      <w:r w:rsidRPr="00A60FB6">
        <w:rPr>
          <w:color w:val="auto"/>
        </w:rPr>
        <w:t>Communicating</w:t>
      </w:r>
      <w:r w:rsidR="001A1282" w:rsidRPr="00A60FB6">
        <w:rPr>
          <w:color w:val="auto"/>
        </w:rPr>
        <w:t xml:space="preserve"> to residents and businesses in the community, the region, and beyond, that the </w:t>
      </w:r>
      <w:r w:rsidR="00506929" w:rsidRPr="00A60FB6">
        <w:rPr>
          <w:color w:val="auto"/>
          <w:highlight w:val="yellow"/>
        </w:rPr>
        <w:t>[</w:t>
      </w:r>
      <w:r w:rsidR="00272D47" w:rsidRPr="00A60FB6">
        <w:rPr>
          <w:color w:val="auto"/>
          <w:highlight w:val="yellow"/>
        </w:rPr>
        <w:t>Name of Municipality</w:t>
      </w:r>
      <w:r w:rsidR="00506929" w:rsidRPr="00A60FB6">
        <w:rPr>
          <w:color w:val="auto"/>
          <w:highlight w:val="yellow"/>
        </w:rPr>
        <w:t>]</w:t>
      </w:r>
      <w:r w:rsidR="00272D47" w:rsidRPr="00A60FB6">
        <w:rPr>
          <w:color w:val="auto"/>
        </w:rPr>
        <w:t xml:space="preserve"> </w:t>
      </w:r>
      <w:r w:rsidR="00BB4D90" w:rsidRPr="00A60FB6">
        <w:rPr>
          <w:color w:val="auto"/>
        </w:rPr>
        <w:t xml:space="preserve">is encouraging and supporting the </w:t>
      </w:r>
      <w:r w:rsidR="00791D42" w:rsidRPr="00A60FB6">
        <w:rPr>
          <w:color w:val="auto"/>
        </w:rPr>
        <w:t>development</w:t>
      </w:r>
      <w:r w:rsidR="00BB4D90" w:rsidRPr="00A60FB6">
        <w:rPr>
          <w:color w:val="auto"/>
        </w:rPr>
        <w:t xml:space="preserve"> of the DIF District.</w:t>
      </w:r>
    </w:p>
    <w:p w14:paraId="34B38A9B" w14:textId="77777777" w:rsidR="00921EA6" w:rsidRPr="00A60FB6" w:rsidRDefault="00921EA6" w:rsidP="009C11B8">
      <w:pPr>
        <w:pStyle w:val="Heading2"/>
      </w:pPr>
      <w:bookmarkStart w:id="21" w:name="_Toc6583366"/>
      <w:r w:rsidRPr="00A60FB6">
        <w:t>Duration of the Development Program</w:t>
      </w:r>
      <w:bookmarkEnd w:id="21"/>
    </w:p>
    <w:p w14:paraId="2AF0AA34" w14:textId="596E71F9" w:rsidR="00842333" w:rsidRPr="00A60FB6" w:rsidRDefault="00842333" w:rsidP="00CF4D09">
      <w:pPr>
        <w:jc w:val="both"/>
        <w:rPr>
          <w:i/>
          <w:color w:val="auto"/>
        </w:rPr>
      </w:pPr>
      <w:r w:rsidRPr="00A60FB6">
        <w:rPr>
          <w:color w:val="auto"/>
        </w:rPr>
        <w:t xml:space="preserve">The term of the </w:t>
      </w:r>
      <w:r w:rsidRPr="00DD3ABB">
        <w:rPr>
          <w:color w:val="auto"/>
          <w:highlight w:val="yellow"/>
        </w:rPr>
        <w:t>[Name of District]</w:t>
      </w:r>
      <w:r w:rsidRPr="00A60FB6">
        <w:rPr>
          <w:color w:val="auto"/>
        </w:rPr>
        <w:t xml:space="preserve"> Development Program will be for </w:t>
      </w:r>
      <w:r w:rsidR="00011BF3" w:rsidRPr="00DD3ABB">
        <w:rPr>
          <w:color w:val="auto"/>
          <w:highlight w:val="yellow"/>
        </w:rPr>
        <w:t>[Number]</w:t>
      </w:r>
      <w:r w:rsidR="00011BF3" w:rsidRPr="00A60FB6">
        <w:rPr>
          <w:color w:val="auto"/>
        </w:rPr>
        <w:t xml:space="preserve"> </w:t>
      </w:r>
      <w:r w:rsidRPr="00A60FB6">
        <w:rPr>
          <w:color w:val="auto"/>
        </w:rPr>
        <w:t xml:space="preserve">years from project stabilization. Project stabilization will be </w:t>
      </w:r>
      <w:r w:rsidRPr="00A60FB6">
        <w:rPr>
          <w:color w:val="auto"/>
          <w:highlight w:val="yellow"/>
        </w:rPr>
        <w:t xml:space="preserve">[enter date] ______________ </w:t>
      </w:r>
      <w:r w:rsidRPr="00A60FB6">
        <w:rPr>
          <w:color w:val="auto"/>
        </w:rPr>
        <w:t>and the Development Program will be in effect through</w:t>
      </w:r>
      <w:r w:rsidRPr="00A60FB6">
        <w:rPr>
          <w:color w:val="auto"/>
          <w:highlight w:val="yellow"/>
        </w:rPr>
        <w:t xml:space="preserve"> [enter date] ________________________.</w:t>
      </w:r>
    </w:p>
    <w:p w14:paraId="4ABE8D88" w14:textId="4E2173BC" w:rsidR="00AB79FD" w:rsidRPr="00A60FB6" w:rsidRDefault="00420FC5" w:rsidP="002C2AF0">
      <w:pPr>
        <w:pStyle w:val="Heading2"/>
      </w:pPr>
      <w:bookmarkStart w:id="22" w:name="_Toc6583367"/>
      <w:r w:rsidRPr="00A60FB6">
        <w:t>Projects</w:t>
      </w:r>
      <w:r w:rsidR="000529F2" w:rsidRPr="00A60FB6">
        <w:t xml:space="preserve"> to be Implemented</w:t>
      </w:r>
      <w:bookmarkEnd w:id="22"/>
    </w:p>
    <w:p w14:paraId="3425B959" w14:textId="21BCD4B5" w:rsidR="005E6E43" w:rsidRPr="00A60FB6" w:rsidRDefault="00842333" w:rsidP="005E6E43">
      <w:pPr>
        <w:jc w:val="both"/>
        <w:rPr>
          <w:color w:val="auto"/>
        </w:rPr>
      </w:pPr>
      <w:r w:rsidRPr="00A60FB6">
        <w:rPr>
          <w:color w:val="auto"/>
        </w:rPr>
        <w:t>These</w:t>
      </w:r>
      <w:r w:rsidR="005E6E43" w:rsidRPr="00A60FB6">
        <w:rPr>
          <w:color w:val="auto"/>
        </w:rPr>
        <w:t xml:space="preserve"> projects, costs, and funding sources are estimates and final costs are likely to be different, either lower or higher than these estimates. Inclusion of these estimates does not represent an appropriation or legal commitment to spend these amounts on these projects</w:t>
      </w:r>
      <w:r w:rsidR="002F689B" w:rsidRPr="00A60FB6">
        <w:rPr>
          <w:color w:val="auto"/>
        </w:rPr>
        <w:t xml:space="preserve"> and, as noted in the </w:t>
      </w:r>
      <w:r w:rsidR="002F689B" w:rsidRPr="00A60FB6">
        <w:rPr>
          <w:i/>
          <w:color w:val="auto"/>
        </w:rPr>
        <w:t>Introduction</w:t>
      </w:r>
      <w:r w:rsidR="002F689B" w:rsidRPr="00A60FB6">
        <w:rPr>
          <w:color w:val="auto"/>
        </w:rPr>
        <w:t xml:space="preserve"> does not </w:t>
      </w:r>
      <w:r w:rsidR="003152D9" w:rsidRPr="00A60FB6">
        <w:rPr>
          <w:color w:val="auto"/>
        </w:rPr>
        <w:t>authorize</w:t>
      </w:r>
      <w:r w:rsidR="002F689B" w:rsidRPr="00A60FB6">
        <w:rPr>
          <w:color w:val="auto"/>
        </w:rPr>
        <w:t xml:space="preserve"> </w:t>
      </w:r>
      <w:r w:rsidR="00D15CAF" w:rsidRPr="00A60FB6">
        <w:rPr>
          <w:color w:val="auto"/>
        </w:rPr>
        <w:t xml:space="preserve">either </w:t>
      </w:r>
      <w:r w:rsidR="002F689B" w:rsidRPr="00A60FB6">
        <w:rPr>
          <w:color w:val="auto"/>
        </w:rPr>
        <w:t>expenditures or debt.</w:t>
      </w:r>
    </w:p>
    <w:p w14:paraId="3AB1C876" w14:textId="6A3243F1" w:rsidR="009E2DC8" w:rsidRPr="00A60FB6" w:rsidRDefault="009E2DC8" w:rsidP="009E2DC8">
      <w:pPr>
        <w:rPr>
          <w:rStyle w:val="Emphasis"/>
          <w:color w:val="auto"/>
        </w:rPr>
      </w:pPr>
      <w:r w:rsidRPr="00A60FB6">
        <w:rPr>
          <w:rStyle w:val="Emphasis"/>
          <w:color w:val="auto"/>
        </w:rPr>
        <w:t>Public Facilities to be Constructed</w:t>
      </w:r>
    </w:p>
    <w:p w14:paraId="753DE98E" w14:textId="42571744" w:rsidR="00D80B8C" w:rsidRPr="00A60FB6" w:rsidRDefault="00D80B8C" w:rsidP="00004794">
      <w:pPr>
        <w:jc w:val="both"/>
        <w:rPr>
          <w:color w:val="auto"/>
        </w:rPr>
      </w:pPr>
      <w:r w:rsidRPr="00A60FB6">
        <w:rPr>
          <w:color w:val="auto"/>
        </w:rPr>
        <w:t>The</w:t>
      </w:r>
      <w:r w:rsidR="00506929" w:rsidRPr="00A60FB6">
        <w:rPr>
          <w:color w:val="auto"/>
        </w:rPr>
        <w:t xml:space="preserve"> public facilities to be constructed include: </w:t>
      </w:r>
    </w:p>
    <w:p w14:paraId="59DDFAE4" w14:textId="158AB39D" w:rsidR="00506929" w:rsidRPr="00A60FB6" w:rsidRDefault="00506929" w:rsidP="00004794">
      <w:pPr>
        <w:jc w:val="both"/>
        <w:rPr>
          <w:color w:val="auto"/>
        </w:rPr>
      </w:pPr>
      <w:r w:rsidRPr="00A60FB6">
        <w:rPr>
          <w:color w:val="auto"/>
          <w:highlight w:val="yellow"/>
        </w:rPr>
        <w:t>[project name and brief description]</w:t>
      </w:r>
    </w:p>
    <w:p w14:paraId="383A6A80" w14:textId="77777777" w:rsidR="00506929" w:rsidRPr="00A60FB6" w:rsidRDefault="00506929" w:rsidP="00506929">
      <w:pPr>
        <w:jc w:val="both"/>
        <w:rPr>
          <w:color w:val="auto"/>
        </w:rPr>
      </w:pPr>
      <w:r w:rsidRPr="00A60FB6">
        <w:rPr>
          <w:color w:val="auto"/>
          <w:highlight w:val="yellow"/>
        </w:rPr>
        <w:lastRenderedPageBreak/>
        <w:t>[project name and brief description]</w:t>
      </w:r>
    </w:p>
    <w:p w14:paraId="7F1C72CF" w14:textId="60A802A9" w:rsidR="009E2DC8" w:rsidRPr="00A60FB6" w:rsidRDefault="006D093B" w:rsidP="009E2DC8">
      <w:pPr>
        <w:rPr>
          <w:rStyle w:val="Emphasis"/>
          <w:color w:val="auto"/>
        </w:rPr>
      </w:pPr>
      <w:r w:rsidRPr="00A60FB6">
        <w:rPr>
          <w:rStyle w:val="Emphasis"/>
          <w:color w:val="auto"/>
        </w:rPr>
        <w:t xml:space="preserve">Private Facilities to be Constructed and </w:t>
      </w:r>
      <w:r w:rsidR="009E2DC8" w:rsidRPr="00A60FB6">
        <w:rPr>
          <w:rStyle w:val="Emphasis"/>
          <w:color w:val="auto"/>
        </w:rPr>
        <w:t>Use of Private Property</w:t>
      </w:r>
    </w:p>
    <w:p w14:paraId="050CACEF" w14:textId="2B6CDEDB" w:rsidR="00EE7562" w:rsidRPr="00A60FB6" w:rsidRDefault="00EE7562" w:rsidP="00F72332">
      <w:pPr>
        <w:jc w:val="both"/>
        <w:rPr>
          <w:color w:val="auto"/>
        </w:rPr>
      </w:pPr>
      <w:r w:rsidRPr="00A60FB6">
        <w:rPr>
          <w:color w:val="auto"/>
          <w:highlight w:val="yellow"/>
        </w:rPr>
        <w:t>NOTE: THIS IS AN OPTIONAL SECTION THAT MAY BE DELETED IF NOT APPLICABLE</w:t>
      </w:r>
      <w:r w:rsidR="004E0592" w:rsidRPr="00A60FB6">
        <w:rPr>
          <w:color w:val="auto"/>
          <w:highlight w:val="yellow"/>
        </w:rPr>
        <w:t>. PLEASE ALSO DELETE REFERENCES TO PRIVATE FACILITIES IN TABLE 3, BELOW.</w:t>
      </w:r>
    </w:p>
    <w:p w14:paraId="5CD5EE0B" w14:textId="26A43832" w:rsidR="005D61EC" w:rsidRPr="00A60FB6" w:rsidRDefault="00197D20" w:rsidP="00F72332">
      <w:pPr>
        <w:jc w:val="both"/>
        <w:rPr>
          <w:color w:val="auto"/>
        </w:rPr>
      </w:pPr>
      <w:r w:rsidRPr="00A60FB6">
        <w:rPr>
          <w:color w:val="auto"/>
        </w:rPr>
        <w:t xml:space="preserve">The private facilities to be constructed and the </w:t>
      </w:r>
      <w:r w:rsidR="00EE7562" w:rsidRPr="00A60FB6">
        <w:rPr>
          <w:color w:val="auto"/>
        </w:rPr>
        <w:t>use of private property include:</w:t>
      </w:r>
    </w:p>
    <w:p w14:paraId="71DD12D8" w14:textId="77777777" w:rsidR="00197D20" w:rsidRPr="00A60FB6" w:rsidRDefault="00197D20" w:rsidP="00197D20">
      <w:pPr>
        <w:jc w:val="both"/>
        <w:rPr>
          <w:color w:val="auto"/>
        </w:rPr>
      </w:pPr>
      <w:r w:rsidRPr="00A60FB6">
        <w:rPr>
          <w:color w:val="auto"/>
          <w:highlight w:val="yellow"/>
        </w:rPr>
        <w:t>[project name and brief description]</w:t>
      </w:r>
    </w:p>
    <w:p w14:paraId="4928D604" w14:textId="77777777" w:rsidR="00197D20" w:rsidRPr="00A60FB6" w:rsidRDefault="00197D20" w:rsidP="00197D20">
      <w:pPr>
        <w:jc w:val="both"/>
        <w:rPr>
          <w:color w:val="auto"/>
        </w:rPr>
      </w:pPr>
      <w:r w:rsidRPr="00A60FB6">
        <w:rPr>
          <w:color w:val="auto"/>
          <w:highlight w:val="yellow"/>
        </w:rPr>
        <w:t>[project name and brief description]</w:t>
      </w:r>
    </w:p>
    <w:p w14:paraId="3EA72082" w14:textId="5B4A24A9" w:rsidR="00197D20" w:rsidRPr="00A60FB6" w:rsidRDefault="00197D20" w:rsidP="00197D20">
      <w:pPr>
        <w:jc w:val="both"/>
        <w:rPr>
          <w:color w:val="auto"/>
        </w:rPr>
      </w:pPr>
      <w:r w:rsidRPr="00A60FB6">
        <w:rPr>
          <w:color w:val="auto"/>
        </w:rPr>
        <w:t xml:space="preserve">Table </w:t>
      </w:r>
      <w:r w:rsidR="00C41034" w:rsidRPr="00A60FB6">
        <w:rPr>
          <w:color w:val="auto"/>
        </w:rPr>
        <w:t>3</w:t>
      </w:r>
      <w:r w:rsidRPr="00A60FB6">
        <w:rPr>
          <w:color w:val="auto"/>
        </w:rPr>
        <w:t>, below, lists these projects and the estimated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5"/>
        <w:gridCol w:w="4135"/>
      </w:tblGrid>
      <w:tr w:rsidR="00DC1B75" w:rsidRPr="00A60FB6" w14:paraId="07A9858C" w14:textId="77777777" w:rsidTr="00DC1B75">
        <w:trPr>
          <w:cantSplit/>
        </w:trPr>
        <w:tc>
          <w:tcPr>
            <w:tcW w:w="9350" w:type="dxa"/>
            <w:gridSpan w:val="2"/>
            <w:shd w:val="clear" w:color="auto" w:fill="E7E6E6" w:themeFill="background2"/>
          </w:tcPr>
          <w:p w14:paraId="4FDDB65A" w14:textId="16F0B513" w:rsidR="00EC0FFC" w:rsidRPr="00A60FB6" w:rsidRDefault="00EC0FFC" w:rsidP="00A70510">
            <w:pPr>
              <w:jc w:val="center"/>
              <w:rPr>
                <w:b/>
                <w:color w:val="auto"/>
              </w:rPr>
            </w:pPr>
            <w:r w:rsidRPr="00A60FB6">
              <w:rPr>
                <w:b/>
                <w:color w:val="auto"/>
              </w:rPr>
              <w:t xml:space="preserve">Table </w:t>
            </w:r>
            <w:r w:rsidR="00600F7D" w:rsidRPr="00A60FB6">
              <w:rPr>
                <w:b/>
                <w:color w:val="auto"/>
              </w:rPr>
              <w:t>3</w:t>
            </w:r>
            <w:r w:rsidRPr="00A60FB6">
              <w:rPr>
                <w:b/>
                <w:color w:val="auto"/>
              </w:rPr>
              <w:t xml:space="preserve">: </w:t>
            </w:r>
            <w:r w:rsidR="00600F7D" w:rsidRPr="00A60FB6">
              <w:rPr>
                <w:b/>
                <w:color w:val="auto"/>
              </w:rPr>
              <w:t>Facilities to be Constructed</w:t>
            </w:r>
          </w:p>
        </w:tc>
      </w:tr>
      <w:tr w:rsidR="00DC1B75" w:rsidRPr="00A60FB6" w14:paraId="451DA84E" w14:textId="77777777" w:rsidTr="00DC1B75">
        <w:trPr>
          <w:cantSplit/>
        </w:trPr>
        <w:tc>
          <w:tcPr>
            <w:tcW w:w="5215" w:type="dxa"/>
            <w:shd w:val="clear" w:color="auto" w:fill="E7E6E6" w:themeFill="background2"/>
          </w:tcPr>
          <w:p w14:paraId="0D750016" w14:textId="77777777" w:rsidR="00EC0FFC" w:rsidRPr="00A60FB6" w:rsidRDefault="00EC0FFC" w:rsidP="00A70510">
            <w:pPr>
              <w:jc w:val="center"/>
              <w:rPr>
                <w:b/>
                <w:color w:val="auto"/>
              </w:rPr>
            </w:pPr>
            <w:r w:rsidRPr="00A60FB6">
              <w:rPr>
                <w:b/>
                <w:color w:val="auto"/>
              </w:rPr>
              <w:t xml:space="preserve">Project </w:t>
            </w:r>
          </w:p>
        </w:tc>
        <w:tc>
          <w:tcPr>
            <w:tcW w:w="4135" w:type="dxa"/>
            <w:shd w:val="clear" w:color="auto" w:fill="E7E6E6" w:themeFill="background2"/>
          </w:tcPr>
          <w:p w14:paraId="5C91169F" w14:textId="591711BE" w:rsidR="00EC0FFC" w:rsidRPr="00A60FB6" w:rsidRDefault="00EC0FFC" w:rsidP="00A70510">
            <w:pPr>
              <w:jc w:val="center"/>
              <w:rPr>
                <w:b/>
                <w:color w:val="auto"/>
              </w:rPr>
            </w:pPr>
            <w:r w:rsidRPr="00A60FB6">
              <w:rPr>
                <w:b/>
                <w:color w:val="auto"/>
              </w:rPr>
              <w:t xml:space="preserve">Estimated </w:t>
            </w:r>
            <w:r w:rsidR="00C41034" w:rsidRPr="00A60FB6">
              <w:rPr>
                <w:b/>
                <w:color w:val="auto"/>
              </w:rPr>
              <w:t>Costs</w:t>
            </w:r>
          </w:p>
        </w:tc>
      </w:tr>
      <w:tr w:rsidR="00EC0FFC" w:rsidRPr="00A60FB6" w14:paraId="74A21CAF" w14:textId="77777777" w:rsidTr="00EE7562">
        <w:trPr>
          <w:cantSplit/>
        </w:trPr>
        <w:tc>
          <w:tcPr>
            <w:tcW w:w="5215" w:type="dxa"/>
            <w:vAlign w:val="center"/>
          </w:tcPr>
          <w:p w14:paraId="1DCE8A4F" w14:textId="63A20F3E" w:rsidR="00EC0FFC" w:rsidRPr="00A60FB6" w:rsidRDefault="00600F7D" w:rsidP="00A70510">
            <w:pPr>
              <w:spacing w:after="120"/>
              <w:rPr>
                <w:color w:val="auto"/>
              </w:rPr>
            </w:pPr>
            <w:r w:rsidRPr="00A60FB6">
              <w:rPr>
                <w:color w:val="auto"/>
              </w:rPr>
              <w:t>Public Facilities to be Constructed</w:t>
            </w:r>
          </w:p>
        </w:tc>
        <w:tc>
          <w:tcPr>
            <w:tcW w:w="4135" w:type="dxa"/>
            <w:vAlign w:val="center"/>
          </w:tcPr>
          <w:p w14:paraId="179CC79A" w14:textId="77777777" w:rsidR="00EC0FFC" w:rsidRPr="00A60FB6" w:rsidRDefault="00EC0FFC" w:rsidP="00A70510">
            <w:pPr>
              <w:spacing w:after="120"/>
              <w:jc w:val="right"/>
              <w:rPr>
                <w:color w:val="auto"/>
              </w:rPr>
            </w:pPr>
          </w:p>
        </w:tc>
      </w:tr>
      <w:tr w:rsidR="00EC0FFC" w:rsidRPr="00A60FB6" w14:paraId="3E99C35C" w14:textId="77777777" w:rsidTr="00EE7562">
        <w:trPr>
          <w:cantSplit/>
        </w:trPr>
        <w:tc>
          <w:tcPr>
            <w:tcW w:w="5215" w:type="dxa"/>
            <w:vAlign w:val="center"/>
          </w:tcPr>
          <w:p w14:paraId="0A335931" w14:textId="77777777" w:rsidR="00EC0FFC" w:rsidRPr="00A60FB6" w:rsidRDefault="00EC0FFC" w:rsidP="00A70510">
            <w:pPr>
              <w:spacing w:after="120"/>
              <w:rPr>
                <w:color w:val="auto"/>
              </w:rPr>
            </w:pPr>
          </w:p>
        </w:tc>
        <w:tc>
          <w:tcPr>
            <w:tcW w:w="4135" w:type="dxa"/>
            <w:vAlign w:val="center"/>
          </w:tcPr>
          <w:p w14:paraId="6EF16AC4" w14:textId="77777777" w:rsidR="00EC0FFC" w:rsidRPr="00A60FB6" w:rsidRDefault="00EC0FFC" w:rsidP="00A70510">
            <w:pPr>
              <w:spacing w:after="120"/>
              <w:jc w:val="right"/>
              <w:rPr>
                <w:color w:val="auto"/>
              </w:rPr>
            </w:pPr>
          </w:p>
        </w:tc>
      </w:tr>
      <w:tr w:rsidR="00EC0FFC" w:rsidRPr="00A60FB6" w14:paraId="2203151B" w14:textId="77777777" w:rsidTr="00EE7562">
        <w:trPr>
          <w:cantSplit/>
        </w:trPr>
        <w:tc>
          <w:tcPr>
            <w:tcW w:w="5215" w:type="dxa"/>
            <w:vAlign w:val="center"/>
          </w:tcPr>
          <w:p w14:paraId="2BE87877" w14:textId="77777777" w:rsidR="00EC0FFC" w:rsidRPr="00A60FB6" w:rsidDel="00045130" w:rsidRDefault="00EC0FFC" w:rsidP="00A70510">
            <w:pPr>
              <w:spacing w:after="120"/>
              <w:rPr>
                <w:color w:val="auto"/>
              </w:rPr>
            </w:pPr>
          </w:p>
        </w:tc>
        <w:tc>
          <w:tcPr>
            <w:tcW w:w="4135" w:type="dxa"/>
            <w:vAlign w:val="center"/>
          </w:tcPr>
          <w:p w14:paraId="1062311E" w14:textId="77777777" w:rsidR="00EC0FFC" w:rsidRPr="00A60FB6" w:rsidDel="00045130" w:rsidRDefault="00EC0FFC" w:rsidP="00A70510">
            <w:pPr>
              <w:spacing w:after="120"/>
              <w:jc w:val="right"/>
              <w:rPr>
                <w:color w:val="auto"/>
              </w:rPr>
            </w:pPr>
          </w:p>
        </w:tc>
      </w:tr>
      <w:tr w:rsidR="00EC0FFC" w:rsidRPr="00A60FB6" w14:paraId="1052135B" w14:textId="77777777" w:rsidTr="00EE7562">
        <w:trPr>
          <w:cantSplit/>
        </w:trPr>
        <w:tc>
          <w:tcPr>
            <w:tcW w:w="5215" w:type="dxa"/>
          </w:tcPr>
          <w:p w14:paraId="6B4D720A" w14:textId="77777777" w:rsidR="00EC0FFC" w:rsidRPr="00A60FB6" w:rsidDel="00045130" w:rsidRDefault="00EC0FFC" w:rsidP="00A70510">
            <w:pPr>
              <w:spacing w:after="120"/>
              <w:rPr>
                <w:color w:val="auto"/>
              </w:rPr>
            </w:pPr>
          </w:p>
        </w:tc>
        <w:tc>
          <w:tcPr>
            <w:tcW w:w="4135" w:type="dxa"/>
            <w:vAlign w:val="center"/>
          </w:tcPr>
          <w:p w14:paraId="151CE38B" w14:textId="77777777" w:rsidR="00EC0FFC" w:rsidRPr="00A60FB6" w:rsidDel="00045130" w:rsidRDefault="00EC0FFC" w:rsidP="00A70510">
            <w:pPr>
              <w:spacing w:after="120"/>
              <w:jc w:val="right"/>
              <w:rPr>
                <w:color w:val="auto"/>
              </w:rPr>
            </w:pPr>
          </w:p>
        </w:tc>
      </w:tr>
      <w:tr w:rsidR="00EC0FFC" w:rsidRPr="00A60FB6" w14:paraId="0B49F59F" w14:textId="77777777" w:rsidTr="00EE7562">
        <w:trPr>
          <w:cantSplit/>
        </w:trPr>
        <w:tc>
          <w:tcPr>
            <w:tcW w:w="5215" w:type="dxa"/>
          </w:tcPr>
          <w:p w14:paraId="37BD44F4" w14:textId="77777777" w:rsidR="00EC0FFC" w:rsidRPr="00A60FB6" w:rsidDel="00045130" w:rsidRDefault="00EC0FFC" w:rsidP="00A70510">
            <w:pPr>
              <w:spacing w:after="120"/>
              <w:rPr>
                <w:color w:val="auto"/>
              </w:rPr>
            </w:pPr>
          </w:p>
        </w:tc>
        <w:tc>
          <w:tcPr>
            <w:tcW w:w="4135" w:type="dxa"/>
            <w:vAlign w:val="center"/>
          </w:tcPr>
          <w:p w14:paraId="730B15A3" w14:textId="77777777" w:rsidR="00EC0FFC" w:rsidRPr="00A60FB6" w:rsidDel="00045130" w:rsidRDefault="00EC0FFC" w:rsidP="00A70510">
            <w:pPr>
              <w:spacing w:after="120"/>
              <w:jc w:val="right"/>
              <w:rPr>
                <w:color w:val="auto"/>
                <w:u w:val="single"/>
              </w:rPr>
            </w:pPr>
          </w:p>
        </w:tc>
      </w:tr>
      <w:tr w:rsidR="00EC0FFC" w:rsidRPr="00A60FB6" w14:paraId="0C686894" w14:textId="77777777" w:rsidTr="00EE7562">
        <w:trPr>
          <w:cantSplit/>
        </w:trPr>
        <w:tc>
          <w:tcPr>
            <w:tcW w:w="5215" w:type="dxa"/>
          </w:tcPr>
          <w:p w14:paraId="2F607B5A" w14:textId="031AB8F8" w:rsidR="00EC0FFC" w:rsidRPr="00A60FB6" w:rsidRDefault="00EC0FFC" w:rsidP="00A70510">
            <w:pPr>
              <w:spacing w:after="120"/>
              <w:rPr>
                <w:color w:val="auto"/>
              </w:rPr>
            </w:pPr>
            <w:r w:rsidRPr="00A60FB6">
              <w:rPr>
                <w:color w:val="auto"/>
              </w:rPr>
              <w:t>Estimated Total Cost</w:t>
            </w:r>
            <w:r w:rsidR="00600F7D" w:rsidRPr="00A60FB6">
              <w:rPr>
                <w:color w:val="auto"/>
              </w:rPr>
              <w:t xml:space="preserve"> of Public Facilities</w:t>
            </w:r>
          </w:p>
        </w:tc>
        <w:tc>
          <w:tcPr>
            <w:tcW w:w="4135" w:type="dxa"/>
            <w:vAlign w:val="center"/>
          </w:tcPr>
          <w:p w14:paraId="2368F414" w14:textId="77777777" w:rsidR="00EC0FFC" w:rsidRPr="00A60FB6" w:rsidRDefault="00EC0FFC" w:rsidP="00A70510">
            <w:pPr>
              <w:spacing w:after="120"/>
              <w:jc w:val="right"/>
              <w:rPr>
                <w:b/>
                <w:color w:val="auto"/>
              </w:rPr>
            </w:pPr>
          </w:p>
        </w:tc>
      </w:tr>
      <w:tr w:rsidR="00600F7D" w:rsidRPr="00A60FB6" w14:paraId="33E3B7B3" w14:textId="77777777" w:rsidTr="00EE7562">
        <w:trPr>
          <w:cantSplit/>
        </w:trPr>
        <w:tc>
          <w:tcPr>
            <w:tcW w:w="5215" w:type="dxa"/>
          </w:tcPr>
          <w:p w14:paraId="59B0CAD1" w14:textId="77777777" w:rsidR="00600F7D" w:rsidRPr="00A60FB6" w:rsidRDefault="00600F7D" w:rsidP="00A70510">
            <w:pPr>
              <w:spacing w:after="120"/>
              <w:rPr>
                <w:color w:val="auto"/>
              </w:rPr>
            </w:pPr>
          </w:p>
        </w:tc>
        <w:tc>
          <w:tcPr>
            <w:tcW w:w="4135" w:type="dxa"/>
            <w:vAlign w:val="center"/>
          </w:tcPr>
          <w:p w14:paraId="6E61AAD6" w14:textId="77777777" w:rsidR="00600F7D" w:rsidRPr="00A60FB6" w:rsidRDefault="00600F7D" w:rsidP="00A70510">
            <w:pPr>
              <w:spacing w:after="120"/>
              <w:jc w:val="right"/>
              <w:rPr>
                <w:b/>
                <w:color w:val="auto"/>
              </w:rPr>
            </w:pPr>
          </w:p>
        </w:tc>
      </w:tr>
      <w:tr w:rsidR="00600F7D" w:rsidRPr="00A60FB6" w14:paraId="26120B0E" w14:textId="77777777" w:rsidTr="00EE7562">
        <w:trPr>
          <w:cantSplit/>
        </w:trPr>
        <w:tc>
          <w:tcPr>
            <w:tcW w:w="5215" w:type="dxa"/>
          </w:tcPr>
          <w:p w14:paraId="60D626AA" w14:textId="0A4F16FF" w:rsidR="00600F7D" w:rsidRPr="00A60FB6" w:rsidRDefault="00600F7D" w:rsidP="00A70510">
            <w:pPr>
              <w:spacing w:after="120"/>
              <w:rPr>
                <w:color w:val="auto"/>
              </w:rPr>
            </w:pPr>
            <w:r w:rsidRPr="00A60FB6">
              <w:rPr>
                <w:color w:val="auto"/>
              </w:rPr>
              <w:t>Private Facilities to be Constructed</w:t>
            </w:r>
          </w:p>
        </w:tc>
        <w:tc>
          <w:tcPr>
            <w:tcW w:w="4135" w:type="dxa"/>
            <w:vAlign w:val="center"/>
          </w:tcPr>
          <w:p w14:paraId="12962B91" w14:textId="77777777" w:rsidR="00600F7D" w:rsidRPr="00A60FB6" w:rsidRDefault="00600F7D" w:rsidP="00A70510">
            <w:pPr>
              <w:spacing w:after="120"/>
              <w:jc w:val="right"/>
              <w:rPr>
                <w:b/>
                <w:color w:val="auto"/>
              </w:rPr>
            </w:pPr>
          </w:p>
        </w:tc>
      </w:tr>
      <w:tr w:rsidR="00600F7D" w:rsidRPr="00A60FB6" w14:paraId="5FEEF5C0" w14:textId="77777777" w:rsidTr="00EE7562">
        <w:trPr>
          <w:cantSplit/>
        </w:trPr>
        <w:tc>
          <w:tcPr>
            <w:tcW w:w="5215" w:type="dxa"/>
          </w:tcPr>
          <w:p w14:paraId="76861C72" w14:textId="77777777" w:rsidR="00600F7D" w:rsidRPr="00A60FB6" w:rsidRDefault="00600F7D" w:rsidP="00A70510">
            <w:pPr>
              <w:spacing w:after="120"/>
              <w:rPr>
                <w:color w:val="auto"/>
              </w:rPr>
            </w:pPr>
          </w:p>
        </w:tc>
        <w:tc>
          <w:tcPr>
            <w:tcW w:w="4135" w:type="dxa"/>
            <w:vAlign w:val="center"/>
          </w:tcPr>
          <w:p w14:paraId="11FE32C9" w14:textId="77777777" w:rsidR="00600F7D" w:rsidRPr="00A60FB6" w:rsidRDefault="00600F7D" w:rsidP="00A70510">
            <w:pPr>
              <w:spacing w:after="120"/>
              <w:jc w:val="right"/>
              <w:rPr>
                <w:b/>
                <w:color w:val="auto"/>
              </w:rPr>
            </w:pPr>
          </w:p>
        </w:tc>
      </w:tr>
      <w:tr w:rsidR="00600F7D" w:rsidRPr="00A60FB6" w14:paraId="06ADDEE5" w14:textId="77777777" w:rsidTr="00EE7562">
        <w:trPr>
          <w:cantSplit/>
        </w:trPr>
        <w:tc>
          <w:tcPr>
            <w:tcW w:w="5215" w:type="dxa"/>
          </w:tcPr>
          <w:p w14:paraId="52F42FE8" w14:textId="77777777" w:rsidR="00600F7D" w:rsidRPr="00A60FB6" w:rsidRDefault="00600F7D" w:rsidP="00A70510">
            <w:pPr>
              <w:spacing w:after="120"/>
              <w:rPr>
                <w:color w:val="auto"/>
              </w:rPr>
            </w:pPr>
          </w:p>
        </w:tc>
        <w:tc>
          <w:tcPr>
            <w:tcW w:w="4135" w:type="dxa"/>
            <w:vAlign w:val="center"/>
          </w:tcPr>
          <w:p w14:paraId="7CDEB40A" w14:textId="77777777" w:rsidR="00600F7D" w:rsidRPr="00A60FB6" w:rsidRDefault="00600F7D" w:rsidP="00A70510">
            <w:pPr>
              <w:spacing w:after="120"/>
              <w:jc w:val="right"/>
              <w:rPr>
                <w:b/>
                <w:color w:val="auto"/>
              </w:rPr>
            </w:pPr>
          </w:p>
        </w:tc>
      </w:tr>
      <w:tr w:rsidR="00600F7D" w:rsidRPr="00A60FB6" w14:paraId="4D60A1AA" w14:textId="77777777" w:rsidTr="00EE7562">
        <w:trPr>
          <w:cantSplit/>
        </w:trPr>
        <w:tc>
          <w:tcPr>
            <w:tcW w:w="5215" w:type="dxa"/>
          </w:tcPr>
          <w:p w14:paraId="378D9B4A" w14:textId="1AE1C10C" w:rsidR="00600F7D" w:rsidRPr="00A60FB6" w:rsidRDefault="00600F7D" w:rsidP="00A70510">
            <w:pPr>
              <w:spacing w:after="120"/>
              <w:rPr>
                <w:color w:val="auto"/>
              </w:rPr>
            </w:pPr>
            <w:r w:rsidRPr="00A60FB6">
              <w:rPr>
                <w:color w:val="auto"/>
              </w:rPr>
              <w:t>Estimated Total Cost of Private Facilities</w:t>
            </w:r>
          </w:p>
        </w:tc>
        <w:tc>
          <w:tcPr>
            <w:tcW w:w="4135" w:type="dxa"/>
            <w:vAlign w:val="center"/>
          </w:tcPr>
          <w:p w14:paraId="4E8B3442" w14:textId="77777777" w:rsidR="00600F7D" w:rsidRPr="00A60FB6" w:rsidRDefault="00600F7D" w:rsidP="00A70510">
            <w:pPr>
              <w:spacing w:after="120"/>
              <w:jc w:val="right"/>
              <w:rPr>
                <w:b/>
                <w:color w:val="auto"/>
              </w:rPr>
            </w:pPr>
          </w:p>
        </w:tc>
      </w:tr>
    </w:tbl>
    <w:p w14:paraId="2E2D235E" w14:textId="11822919" w:rsidR="00EC0FFC" w:rsidRPr="00A60FB6" w:rsidRDefault="00EC0FFC" w:rsidP="00F72332">
      <w:pPr>
        <w:jc w:val="both"/>
        <w:rPr>
          <w:color w:val="auto"/>
        </w:rPr>
      </w:pPr>
    </w:p>
    <w:p w14:paraId="66DD7BF6" w14:textId="48CB19C8" w:rsidR="0096462D" w:rsidRPr="00A60FB6" w:rsidRDefault="009E2DC8" w:rsidP="009E2DC8">
      <w:pPr>
        <w:rPr>
          <w:rStyle w:val="Emphasis"/>
          <w:color w:val="auto"/>
        </w:rPr>
      </w:pPr>
      <w:r w:rsidRPr="00A60FB6">
        <w:rPr>
          <w:rStyle w:val="Emphasis"/>
          <w:color w:val="auto"/>
        </w:rPr>
        <w:t>Plans for Relocation of Displaced Persons</w:t>
      </w:r>
    </w:p>
    <w:p w14:paraId="578866D0" w14:textId="1BCC8FC7" w:rsidR="009E2DC8" w:rsidRDefault="009E2DC8" w:rsidP="009E2DC8">
      <w:pPr>
        <w:rPr>
          <w:color w:val="auto"/>
        </w:rPr>
      </w:pPr>
      <w:r w:rsidRPr="00A60FB6">
        <w:rPr>
          <w:color w:val="auto"/>
        </w:rPr>
        <w:t xml:space="preserve">The </w:t>
      </w:r>
      <w:r w:rsidR="00C57ECA" w:rsidRPr="00A60FB6">
        <w:rPr>
          <w:color w:val="auto"/>
          <w:highlight w:val="yellow"/>
        </w:rPr>
        <w:t>[</w:t>
      </w:r>
      <w:r w:rsidR="00C74246" w:rsidRPr="00A60FB6">
        <w:rPr>
          <w:color w:val="auto"/>
          <w:highlight w:val="yellow"/>
        </w:rPr>
        <w:t>Name of District</w:t>
      </w:r>
      <w:r w:rsidR="00C57ECA" w:rsidRPr="00A60FB6">
        <w:rPr>
          <w:color w:val="auto"/>
          <w:highlight w:val="yellow"/>
        </w:rPr>
        <w:t>]</w:t>
      </w:r>
      <w:r w:rsidR="00C74246" w:rsidRPr="00A60FB6">
        <w:rPr>
          <w:color w:val="auto"/>
        </w:rPr>
        <w:t xml:space="preserve"> </w:t>
      </w:r>
      <w:r w:rsidRPr="00A60FB6">
        <w:rPr>
          <w:color w:val="auto"/>
        </w:rPr>
        <w:t xml:space="preserve">Development Program </w:t>
      </w:r>
      <w:r w:rsidR="0096462D" w:rsidRPr="00A60FB6">
        <w:rPr>
          <w:color w:val="auto"/>
          <w:highlight w:val="yellow"/>
        </w:rPr>
        <w:t>[</w:t>
      </w:r>
      <w:r w:rsidRPr="00A60FB6">
        <w:rPr>
          <w:color w:val="auto"/>
          <w:highlight w:val="yellow"/>
        </w:rPr>
        <w:t>will</w:t>
      </w:r>
      <w:r w:rsidR="00D40870" w:rsidRPr="00A60FB6">
        <w:rPr>
          <w:color w:val="auto"/>
          <w:highlight w:val="yellow"/>
        </w:rPr>
        <w:t>/</w:t>
      </w:r>
      <w:r w:rsidR="0096462D" w:rsidRPr="00A60FB6">
        <w:rPr>
          <w:color w:val="auto"/>
          <w:highlight w:val="yellow"/>
        </w:rPr>
        <w:t>will</w:t>
      </w:r>
      <w:r w:rsidRPr="00A60FB6">
        <w:rPr>
          <w:color w:val="auto"/>
          <w:highlight w:val="yellow"/>
        </w:rPr>
        <w:t xml:space="preserve"> not</w:t>
      </w:r>
      <w:r w:rsidR="0096462D" w:rsidRPr="00A60FB6">
        <w:rPr>
          <w:color w:val="auto"/>
          <w:highlight w:val="yellow"/>
        </w:rPr>
        <w:t>]</w:t>
      </w:r>
      <w:r w:rsidRPr="00A60FB6">
        <w:rPr>
          <w:color w:val="auto"/>
        </w:rPr>
        <w:t xml:space="preserve"> eliminate any residential units or displace any residents.</w:t>
      </w:r>
      <w:r w:rsidR="001F5FE5" w:rsidRPr="00A60FB6">
        <w:rPr>
          <w:color w:val="auto"/>
        </w:rPr>
        <w:t xml:space="preserve"> </w:t>
      </w:r>
    </w:p>
    <w:p w14:paraId="11B4977E" w14:textId="32368ACF" w:rsidR="005216F5" w:rsidRPr="00A60FB6" w:rsidRDefault="005216F5" w:rsidP="009E2DC8">
      <w:pPr>
        <w:rPr>
          <w:color w:val="auto"/>
        </w:rPr>
      </w:pPr>
      <w:r w:rsidRPr="00DD3ABB">
        <w:rPr>
          <w:color w:val="auto"/>
          <w:highlight w:val="yellow"/>
        </w:rPr>
        <w:t>[Describe if applicable]</w:t>
      </w:r>
    </w:p>
    <w:p w14:paraId="26DD16C6" w14:textId="77777777" w:rsidR="009E2DC8" w:rsidRPr="00A60FB6" w:rsidRDefault="009E2DC8" w:rsidP="009E2DC8">
      <w:pPr>
        <w:rPr>
          <w:rStyle w:val="Emphasis"/>
          <w:color w:val="auto"/>
        </w:rPr>
      </w:pPr>
      <w:r w:rsidRPr="00A60FB6">
        <w:rPr>
          <w:rStyle w:val="Emphasis"/>
          <w:color w:val="auto"/>
        </w:rPr>
        <w:t xml:space="preserve">Plans for Housing </w:t>
      </w:r>
    </w:p>
    <w:p w14:paraId="0ABF8246" w14:textId="58974EE2" w:rsidR="009E2DC8" w:rsidRDefault="009E2DC8" w:rsidP="000A0C8A">
      <w:pPr>
        <w:jc w:val="both"/>
        <w:rPr>
          <w:color w:val="auto"/>
        </w:rPr>
      </w:pPr>
      <w:r w:rsidRPr="00A60FB6">
        <w:rPr>
          <w:color w:val="auto"/>
        </w:rPr>
        <w:t xml:space="preserve">The </w:t>
      </w:r>
      <w:r w:rsidR="00C57ECA" w:rsidRPr="00A60FB6">
        <w:rPr>
          <w:color w:val="auto"/>
          <w:highlight w:val="yellow"/>
        </w:rPr>
        <w:t>[Name of District]</w:t>
      </w:r>
      <w:r w:rsidR="00C57ECA" w:rsidRPr="00A60FB6">
        <w:rPr>
          <w:color w:val="auto"/>
        </w:rPr>
        <w:t xml:space="preserve"> </w:t>
      </w:r>
      <w:r w:rsidRPr="00A60FB6">
        <w:rPr>
          <w:color w:val="auto"/>
        </w:rPr>
        <w:t xml:space="preserve">Development Program </w:t>
      </w:r>
      <w:r w:rsidR="0096462D" w:rsidRPr="00A60FB6">
        <w:rPr>
          <w:color w:val="auto"/>
          <w:highlight w:val="yellow"/>
        </w:rPr>
        <w:t>[</w:t>
      </w:r>
      <w:r w:rsidRPr="00A60FB6">
        <w:rPr>
          <w:color w:val="auto"/>
          <w:highlight w:val="yellow"/>
        </w:rPr>
        <w:t>does</w:t>
      </w:r>
      <w:r w:rsidR="0096462D" w:rsidRPr="00A60FB6">
        <w:rPr>
          <w:color w:val="auto"/>
          <w:highlight w:val="yellow"/>
        </w:rPr>
        <w:t>/does</w:t>
      </w:r>
      <w:r w:rsidRPr="00A60FB6">
        <w:rPr>
          <w:color w:val="auto"/>
          <w:highlight w:val="yellow"/>
        </w:rPr>
        <w:t xml:space="preserve"> not</w:t>
      </w:r>
      <w:r w:rsidR="0096462D" w:rsidRPr="00A60FB6">
        <w:rPr>
          <w:color w:val="auto"/>
          <w:highlight w:val="yellow"/>
        </w:rPr>
        <w:t>]</w:t>
      </w:r>
      <w:r w:rsidRPr="00A60FB6">
        <w:rPr>
          <w:color w:val="auto"/>
        </w:rPr>
        <w:t xml:space="preserve"> propose to</w:t>
      </w:r>
      <w:r w:rsidR="00DE66B2" w:rsidRPr="00A60FB6">
        <w:rPr>
          <w:color w:val="auto"/>
        </w:rPr>
        <w:t xml:space="preserve"> use DIF Revenues or other public funds</w:t>
      </w:r>
      <w:r w:rsidRPr="00A60FB6">
        <w:rPr>
          <w:color w:val="auto"/>
        </w:rPr>
        <w:t xml:space="preserve"> </w:t>
      </w:r>
      <w:r w:rsidR="00474912" w:rsidRPr="00A60FB6">
        <w:rPr>
          <w:color w:val="auto"/>
        </w:rPr>
        <w:t xml:space="preserve">to </w:t>
      </w:r>
      <w:r w:rsidRPr="00A60FB6">
        <w:rPr>
          <w:color w:val="auto"/>
        </w:rPr>
        <w:t>add to or renovate any housing structures</w:t>
      </w:r>
      <w:r w:rsidR="00DE66B2" w:rsidRPr="00A60FB6">
        <w:rPr>
          <w:color w:val="auto"/>
        </w:rPr>
        <w:t xml:space="preserve">. </w:t>
      </w:r>
    </w:p>
    <w:p w14:paraId="6F7FB863" w14:textId="77777777" w:rsidR="005216F5" w:rsidRPr="00A60FB6" w:rsidRDefault="005216F5" w:rsidP="005216F5">
      <w:pPr>
        <w:rPr>
          <w:color w:val="auto"/>
        </w:rPr>
      </w:pPr>
      <w:r w:rsidRPr="00754365">
        <w:rPr>
          <w:color w:val="auto"/>
          <w:highlight w:val="yellow"/>
        </w:rPr>
        <w:t>[Describe if applicable]</w:t>
      </w:r>
    </w:p>
    <w:p w14:paraId="3FBA228C" w14:textId="77777777" w:rsidR="005216F5" w:rsidRPr="00A60FB6" w:rsidRDefault="005216F5" w:rsidP="000A0C8A">
      <w:pPr>
        <w:jc w:val="both"/>
        <w:rPr>
          <w:color w:val="auto"/>
        </w:rPr>
      </w:pPr>
    </w:p>
    <w:p w14:paraId="6FF570D2" w14:textId="77777777" w:rsidR="009E2DC8" w:rsidRPr="00A60FB6" w:rsidRDefault="009E2DC8" w:rsidP="00137528">
      <w:pPr>
        <w:rPr>
          <w:rStyle w:val="Emphasis"/>
          <w:color w:val="auto"/>
        </w:rPr>
      </w:pPr>
      <w:r w:rsidRPr="00A60FB6">
        <w:rPr>
          <w:rStyle w:val="Emphasis"/>
          <w:color w:val="auto"/>
        </w:rPr>
        <w:lastRenderedPageBreak/>
        <w:t>Proposed Regulations and Facilities to Improve Transportation</w:t>
      </w:r>
    </w:p>
    <w:p w14:paraId="1AB6BB7E" w14:textId="3A92FBEC" w:rsidR="002C2AF0" w:rsidRDefault="002C2AF0" w:rsidP="002C2AF0">
      <w:pPr>
        <w:jc w:val="both"/>
        <w:rPr>
          <w:color w:val="auto"/>
        </w:rPr>
      </w:pPr>
      <w:r w:rsidRPr="00A60FB6">
        <w:rPr>
          <w:color w:val="auto"/>
        </w:rPr>
        <w:t xml:space="preserve">The </w:t>
      </w:r>
      <w:r w:rsidR="00C57ECA" w:rsidRPr="00A60FB6">
        <w:rPr>
          <w:color w:val="auto"/>
          <w:highlight w:val="yellow"/>
        </w:rPr>
        <w:t>[Name of District]</w:t>
      </w:r>
      <w:r w:rsidR="00C57ECA" w:rsidRPr="00A60FB6">
        <w:rPr>
          <w:color w:val="auto"/>
        </w:rPr>
        <w:t xml:space="preserve"> </w:t>
      </w:r>
      <w:r w:rsidRPr="00A60FB6">
        <w:rPr>
          <w:color w:val="auto"/>
        </w:rPr>
        <w:t xml:space="preserve">Development Program </w:t>
      </w:r>
      <w:r w:rsidRPr="00A60FB6">
        <w:rPr>
          <w:color w:val="auto"/>
          <w:highlight w:val="yellow"/>
        </w:rPr>
        <w:t>[does/does not]</w:t>
      </w:r>
      <w:r w:rsidRPr="00A60FB6">
        <w:rPr>
          <w:color w:val="auto"/>
        </w:rPr>
        <w:t xml:space="preserve"> propose to use DIF Revenues or other public funds for regulations and facilities to improve transportation.</w:t>
      </w:r>
    </w:p>
    <w:p w14:paraId="33D76634" w14:textId="1C1DA56B" w:rsidR="005216F5" w:rsidRPr="00A60FB6" w:rsidRDefault="005216F5" w:rsidP="00DD3ABB">
      <w:pPr>
        <w:rPr>
          <w:color w:val="auto"/>
        </w:rPr>
      </w:pPr>
      <w:r w:rsidRPr="00754365">
        <w:rPr>
          <w:color w:val="auto"/>
          <w:highlight w:val="yellow"/>
        </w:rPr>
        <w:t>[Describe if applicable]</w:t>
      </w:r>
    </w:p>
    <w:p w14:paraId="1E5F44DA" w14:textId="390B3AC3" w:rsidR="00B04B33" w:rsidRPr="00A60FB6" w:rsidRDefault="00CD1CB0" w:rsidP="00F97890">
      <w:pPr>
        <w:pStyle w:val="Heading2"/>
        <w:jc w:val="both"/>
      </w:pPr>
      <w:bookmarkStart w:id="23" w:name="_Toc6583368"/>
      <w:r w:rsidRPr="00A60FB6">
        <w:t>Operation</w:t>
      </w:r>
      <w:r w:rsidR="00F606B8" w:rsidRPr="00A60FB6">
        <w:t xml:space="preserve"> and Management</w:t>
      </w:r>
      <w:r w:rsidRPr="00A60FB6">
        <w:t xml:space="preserve"> of the DIF District and </w:t>
      </w:r>
      <w:r w:rsidR="00420FC5" w:rsidRPr="00A60FB6">
        <w:t xml:space="preserve">Development </w:t>
      </w:r>
      <w:r w:rsidRPr="00A60FB6">
        <w:t>Program</w:t>
      </w:r>
      <w:bookmarkEnd w:id="23"/>
    </w:p>
    <w:p w14:paraId="59DD8453" w14:textId="7360C735" w:rsidR="0039679C" w:rsidRPr="00A60FB6" w:rsidRDefault="0039679C" w:rsidP="0039679C">
      <w:pPr>
        <w:jc w:val="both"/>
        <w:rPr>
          <w:color w:val="auto"/>
        </w:rPr>
      </w:pPr>
      <w:r w:rsidRPr="00A60FB6">
        <w:rPr>
          <w:color w:val="auto"/>
        </w:rPr>
        <w:t xml:space="preserve">The </w:t>
      </w:r>
      <w:r w:rsidR="00C57ECA" w:rsidRPr="00A60FB6">
        <w:rPr>
          <w:color w:val="auto"/>
          <w:highlight w:val="yellow"/>
        </w:rPr>
        <w:t>[</w:t>
      </w:r>
      <w:r w:rsidR="00C85D17" w:rsidRPr="00A60FB6">
        <w:rPr>
          <w:color w:val="auto"/>
          <w:highlight w:val="yellow"/>
        </w:rPr>
        <w:t>Name of Municipality</w:t>
      </w:r>
      <w:r w:rsidR="00C57ECA" w:rsidRPr="00A60FB6">
        <w:rPr>
          <w:color w:val="auto"/>
          <w:highlight w:val="yellow"/>
        </w:rPr>
        <w:t>]</w:t>
      </w:r>
      <w:r w:rsidR="00C85D17" w:rsidRPr="00A60FB6">
        <w:rPr>
          <w:color w:val="auto"/>
        </w:rPr>
        <w:t xml:space="preserve"> </w:t>
      </w:r>
      <w:r w:rsidRPr="00A60FB6">
        <w:rPr>
          <w:color w:val="auto"/>
        </w:rPr>
        <w:t>will create the DIF Advisory Committee, (DAC) which will be responsible for the ongoing operation and management of the DIF District and Development Program for the term of the Development Program</w:t>
      </w:r>
      <w:r w:rsidR="00644354" w:rsidRPr="00A60FB6">
        <w:rPr>
          <w:color w:val="auto"/>
        </w:rPr>
        <w:t>, including periodic reporting to municipal and elected leaders.</w:t>
      </w:r>
    </w:p>
    <w:p w14:paraId="0429194B" w14:textId="240EE7D4" w:rsidR="00BC7BCB" w:rsidRPr="00A60FB6" w:rsidRDefault="0039679C" w:rsidP="0039679C">
      <w:pPr>
        <w:jc w:val="both"/>
        <w:rPr>
          <w:color w:val="auto"/>
        </w:rPr>
      </w:pPr>
      <w:bookmarkStart w:id="24" w:name="_Hlk526849333"/>
      <w:r w:rsidRPr="00A60FB6">
        <w:rPr>
          <w:color w:val="auto"/>
        </w:rPr>
        <w:t>The DAC shall consist of</w:t>
      </w:r>
      <w:r w:rsidR="007868A6" w:rsidRPr="00A60FB6">
        <w:rPr>
          <w:color w:val="auto"/>
        </w:rPr>
        <w:t>:</w:t>
      </w:r>
      <w:r w:rsidR="00696F54" w:rsidRPr="00A60FB6">
        <w:rPr>
          <w:color w:val="auto"/>
        </w:rPr>
        <w:t xml:space="preserve"> [</w:t>
      </w:r>
      <w:r w:rsidR="00696F54" w:rsidRPr="00A60FB6">
        <w:rPr>
          <w:color w:val="auto"/>
          <w:highlight w:val="yellow"/>
        </w:rPr>
        <w:t>enter or amend descriptions of expertise and title/</w:t>
      </w:r>
      <w:r w:rsidR="00696F54" w:rsidRPr="00734EE3">
        <w:rPr>
          <w:color w:val="auto"/>
          <w:highlight w:val="yellow"/>
        </w:rPr>
        <w:t>position</w:t>
      </w:r>
      <w:r w:rsidR="00734EE3" w:rsidRPr="00DD3ABB">
        <w:rPr>
          <w:color w:val="auto"/>
          <w:highlight w:val="yellow"/>
        </w:rPr>
        <w:t xml:space="preserve"> below</w:t>
      </w:r>
      <w:r w:rsidR="00696F54" w:rsidRPr="00DD3ABB">
        <w:rPr>
          <w:color w:val="auto"/>
          <w:highlight w:val="yellow"/>
        </w:rPr>
        <w:t>]</w:t>
      </w:r>
    </w:p>
    <w:tbl>
      <w:tblPr>
        <w:tblStyle w:val="PlainTable2"/>
        <w:tblW w:w="0" w:type="auto"/>
        <w:tblLook w:val="04A0" w:firstRow="1" w:lastRow="0" w:firstColumn="1" w:lastColumn="0" w:noHBand="0" w:noVBand="1"/>
      </w:tblPr>
      <w:tblGrid>
        <w:gridCol w:w="4675"/>
        <w:gridCol w:w="4675"/>
      </w:tblGrid>
      <w:tr w:rsidR="007868A6" w:rsidRPr="00A60FB6" w14:paraId="1689CF73" w14:textId="77777777" w:rsidTr="006B2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bookmarkEnd w:id="24"/>
          <w:p w14:paraId="24CF4569" w14:textId="77777777" w:rsidR="007868A6" w:rsidRPr="00A60FB6" w:rsidRDefault="007868A6" w:rsidP="006B2F0C">
            <w:pPr>
              <w:jc w:val="both"/>
              <w:rPr>
                <w:color w:val="auto"/>
              </w:rPr>
            </w:pPr>
            <w:r w:rsidRPr="00A60FB6">
              <w:rPr>
                <w:color w:val="auto"/>
              </w:rPr>
              <w:t>Expertise</w:t>
            </w:r>
          </w:p>
        </w:tc>
        <w:tc>
          <w:tcPr>
            <w:tcW w:w="4675" w:type="dxa"/>
          </w:tcPr>
          <w:p w14:paraId="3EA68D5C" w14:textId="77777777" w:rsidR="007868A6" w:rsidRPr="00A60FB6" w:rsidRDefault="007868A6" w:rsidP="006B2F0C">
            <w:pPr>
              <w:jc w:val="both"/>
              <w:cnfStyle w:val="100000000000" w:firstRow="1" w:lastRow="0" w:firstColumn="0" w:lastColumn="0" w:oddVBand="0" w:evenVBand="0" w:oddHBand="0" w:evenHBand="0" w:firstRowFirstColumn="0" w:firstRowLastColumn="0" w:lastRowFirstColumn="0" w:lastRowLastColumn="0"/>
              <w:rPr>
                <w:color w:val="auto"/>
              </w:rPr>
            </w:pPr>
            <w:r w:rsidRPr="00A60FB6">
              <w:rPr>
                <w:color w:val="auto"/>
              </w:rPr>
              <w:t>Title/Position</w:t>
            </w:r>
          </w:p>
        </w:tc>
      </w:tr>
      <w:tr w:rsidR="007868A6" w:rsidRPr="00A60FB6" w14:paraId="76324E3C" w14:textId="77777777" w:rsidTr="006B2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FE83E20" w14:textId="77777777" w:rsidR="007868A6" w:rsidRPr="00A60FB6" w:rsidRDefault="007868A6" w:rsidP="006B2F0C">
            <w:pPr>
              <w:jc w:val="both"/>
              <w:rPr>
                <w:b w:val="0"/>
                <w:color w:val="auto"/>
                <w:highlight w:val="yellow"/>
              </w:rPr>
            </w:pPr>
            <w:r w:rsidRPr="00A60FB6">
              <w:rPr>
                <w:b w:val="0"/>
                <w:color w:val="auto"/>
                <w:highlight w:val="yellow"/>
              </w:rPr>
              <w:t>Economic Development</w:t>
            </w:r>
          </w:p>
        </w:tc>
        <w:tc>
          <w:tcPr>
            <w:tcW w:w="4675" w:type="dxa"/>
          </w:tcPr>
          <w:p w14:paraId="4BA4392D" w14:textId="31F1AED8" w:rsidR="007868A6" w:rsidRPr="00A60FB6" w:rsidRDefault="007868A6" w:rsidP="006B2F0C">
            <w:pPr>
              <w:jc w:val="both"/>
              <w:cnfStyle w:val="000000100000" w:firstRow="0" w:lastRow="0" w:firstColumn="0" w:lastColumn="0" w:oddVBand="0" w:evenVBand="0" w:oddHBand="1" w:evenHBand="0" w:firstRowFirstColumn="0" w:firstRowLastColumn="0" w:lastRowFirstColumn="0" w:lastRowLastColumn="0"/>
              <w:rPr>
                <w:color w:val="auto"/>
              </w:rPr>
            </w:pPr>
          </w:p>
        </w:tc>
      </w:tr>
      <w:tr w:rsidR="007868A6" w:rsidRPr="00A60FB6" w14:paraId="7E32A060" w14:textId="77777777" w:rsidTr="006B2F0C">
        <w:tc>
          <w:tcPr>
            <w:cnfStyle w:val="001000000000" w:firstRow="0" w:lastRow="0" w:firstColumn="1" w:lastColumn="0" w:oddVBand="0" w:evenVBand="0" w:oddHBand="0" w:evenHBand="0" w:firstRowFirstColumn="0" w:firstRowLastColumn="0" w:lastRowFirstColumn="0" w:lastRowLastColumn="0"/>
            <w:tcW w:w="4675" w:type="dxa"/>
          </w:tcPr>
          <w:p w14:paraId="02F03A4E" w14:textId="77777777" w:rsidR="007868A6" w:rsidRPr="00A60FB6" w:rsidRDefault="007868A6" w:rsidP="006B2F0C">
            <w:pPr>
              <w:jc w:val="both"/>
              <w:rPr>
                <w:b w:val="0"/>
                <w:color w:val="auto"/>
                <w:highlight w:val="yellow"/>
              </w:rPr>
            </w:pPr>
            <w:r w:rsidRPr="00A60FB6">
              <w:rPr>
                <w:b w:val="0"/>
                <w:color w:val="auto"/>
                <w:highlight w:val="yellow"/>
              </w:rPr>
              <w:t>Property Assessment</w:t>
            </w:r>
          </w:p>
        </w:tc>
        <w:tc>
          <w:tcPr>
            <w:tcW w:w="4675" w:type="dxa"/>
          </w:tcPr>
          <w:p w14:paraId="54F96208" w14:textId="1FCD54FC" w:rsidR="007868A6" w:rsidRPr="00A60FB6" w:rsidRDefault="007868A6" w:rsidP="006B2F0C">
            <w:pPr>
              <w:jc w:val="both"/>
              <w:cnfStyle w:val="000000000000" w:firstRow="0" w:lastRow="0" w:firstColumn="0" w:lastColumn="0" w:oddVBand="0" w:evenVBand="0" w:oddHBand="0" w:evenHBand="0" w:firstRowFirstColumn="0" w:firstRowLastColumn="0" w:lastRowFirstColumn="0" w:lastRowLastColumn="0"/>
              <w:rPr>
                <w:color w:val="auto"/>
              </w:rPr>
            </w:pPr>
          </w:p>
        </w:tc>
      </w:tr>
      <w:tr w:rsidR="007868A6" w:rsidRPr="00A60FB6" w14:paraId="68F7109A" w14:textId="77777777" w:rsidTr="006B2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73F810D" w14:textId="77777777" w:rsidR="007868A6" w:rsidRPr="00A60FB6" w:rsidRDefault="007868A6" w:rsidP="006B2F0C">
            <w:pPr>
              <w:jc w:val="both"/>
              <w:rPr>
                <w:b w:val="0"/>
                <w:color w:val="auto"/>
                <w:highlight w:val="yellow"/>
              </w:rPr>
            </w:pPr>
            <w:r w:rsidRPr="00A60FB6">
              <w:rPr>
                <w:b w:val="0"/>
                <w:color w:val="auto"/>
                <w:highlight w:val="yellow"/>
              </w:rPr>
              <w:t>Finance, Treasury and Accounting</w:t>
            </w:r>
          </w:p>
        </w:tc>
        <w:tc>
          <w:tcPr>
            <w:tcW w:w="4675" w:type="dxa"/>
          </w:tcPr>
          <w:p w14:paraId="5A46CB6E" w14:textId="23420A16" w:rsidR="007868A6" w:rsidRPr="00A60FB6" w:rsidRDefault="007868A6" w:rsidP="006B2F0C">
            <w:pPr>
              <w:jc w:val="both"/>
              <w:cnfStyle w:val="000000100000" w:firstRow="0" w:lastRow="0" w:firstColumn="0" w:lastColumn="0" w:oddVBand="0" w:evenVBand="0" w:oddHBand="1" w:evenHBand="0" w:firstRowFirstColumn="0" w:firstRowLastColumn="0" w:lastRowFirstColumn="0" w:lastRowLastColumn="0"/>
              <w:rPr>
                <w:color w:val="auto"/>
              </w:rPr>
            </w:pPr>
          </w:p>
        </w:tc>
      </w:tr>
      <w:tr w:rsidR="007868A6" w:rsidRPr="00A60FB6" w14:paraId="7386403F" w14:textId="77777777" w:rsidTr="006B2F0C">
        <w:tc>
          <w:tcPr>
            <w:cnfStyle w:val="001000000000" w:firstRow="0" w:lastRow="0" w:firstColumn="1" w:lastColumn="0" w:oddVBand="0" w:evenVBand="0" w:oddHBand="0" w:evenHBand="0" w:firstRowFirstColumn="0" w:firstRowLastColumn="0" w:lastRowFirstColumn="0" w:lastRowLastColumn="0"/>
            <w:tcW w:w="4675" w:type="dxa"/>
          </w:tcPr>
          <w:p w14:paraId="6944D562" w14:textId="77777777" w:rsidR="007868A6" w:rsidRPr="00A60FB6" w:rsidRDefault="007868A6" w:rsidP="006B2F0C">
            <w:pPr>
              <w:jc w:val="both"/>
              <w:rPr>
                <w:b w:val="0"/>
                <w:color w:val="auto"/>
                <w:highlight w:val="yellow"/>
              </w:rPr>
            </w:pPr>
            <w:r w:rsidRPr="00A60FB6">
              <w:rPr>
                <w:b w:val="0"/>
                <w:color w:val="auto"/>
                <w:highlight w:val="yellow"/>
              </w:rPr>
              <w:t>Planning, Zoning, and Code Enforcement</w:t>
            </w:r>
          </w:p>
        </w:tc>
        <w:tc>
          <w:tcPr>
            <w:tcW w:w="4675" w:type="dxa"/>
          </w:tcPr>
          <w:p w14:paraId="10BB10F5" w14:textId="3789ACDC" w:rsidR="007868A6" w:rsidRPr="00A60FB6" w:rsidRDefault="007868A6" w:rsidP="006B2F0C">
            <w:pPr>
              <w:jc w:val="both"/>
              <w:cnfStyle w:val="000000000000" w:firstRow="0" w:lastRow="0" w:firstColumn="0" w:lastColumn="0" w:oddVBand="0" w:evenVBand="0" w:oddHBand="0" w:evenHBand="0" w:firstRowFirstColumn="0" w:firstRowLastColumn="0" w:lastRowFirstColumn="0" w:lastRowLastColumn="0"/>
              <w:rPr>
                <w:color w:val="auto"/>
              </w:rPr>
            </w:pPr>
          </w:p>
        </w:tc>
      </w:tr>
      <w:tr w:rsidR="007868A6" w:rsidRPr="00A60FB6" w14:paraId="6AD4777C" w14:textId="77777777" w:rsidTr="006B2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05BA867" w14:textId="77777777" w:rsidR="007868A6" w:rsidRPr="00A60FB6" w:rsidRDefault="007868A6" w:rsidP="006B2F0C">
            <w:pPr>
              <w:jc w:val="both"/>
              <w:rPr>
                <w:b w:val="0"/>
                <w:color w:val="auto"/>
                <w:highlight w:val="yellow"/>
              </w:rPr>
            </w:pPr>
            <w:r w:rsidRPr="00A60FB6">
              <w:rPr>
                <w:b w:val="0"/>
                <w:color w:val="auto"/>
                <w:highlight w:val="yellow"/>
              </w:rPr>
              <w:t>Public Works</w:t>
            </w:r>
          </w:p>
        </w:tc>
        <w:tc>
          <w:tcPr>
            <w:tcW w:w="4675" w:type="dxa"/>
          </w:tcPr>
          <w:p w14:paraId="5758201A" w14:textId="37B9369C" w:rsidR="007868A6" w:rsidRPr="00A60FB6" w:rsidRDefault="007868A6" w:rsidP="006B2F0C">
            <w:pPr>
              <w:jc w:val="both"/>
              <w:cnfStyle w:val="000000100000" w:firstRow="0" w:lastRow="0" w:firstColumn="0" w:lastColumn="0" w:oddVBand="0" w:evenVBand="0" w:oddHBand="1" w:evenHBand="0" w:firstRowFirstColumn="0" w:firstRowLastColumn="0" w:lastRowFirstColumn="0" w:lastRowLastColumn="0"/>
              <w:rPr>
                <w:color w:val="auto"/>
              </w:rPr>
            </w:pPr>
          </w:p>
        </w:tc>
      </w:tr>
    </w:tbl>
    <w:p w14:paraId="76DEACF9" w14:textId="77777777" w:rsidR="00F27671" w:rsidRPr="00A60FB6" w:rsidRDefault="00F27671" w:rsidP="00F27671">
      <w:pPr>
        <w:rPr>
          <w:color w:val="auto"/>
        </w:rPr>
      </w:pPr>
    </w:p>
    <w:p w14:paraId="060016FD" w14:textId="54C989FB" w:rsidR="00F27671" w:rsidRPr="00A60FB6" w:rsidRDefault="00F27671" w:rsidP="00B200D2">
      <w:pPr>
        <w:jc w:val="both"/>
        <w:rPr>
          <w:color w:val="auto"/>
        </w:rPr>
      </w:pPr>
      <w:r w:rsidRPr="00A60FB6">
        <w:rPr>
          <w:color w:val="auto"/>
        </w:rPr>
        <w:t>The responsibilities of the DAC for ongoing operation and management may include</w:t>
      </w:r>
      <w:r w:rsidR="00734EE3">
        <w:rPr>
          <w:color w:val="auto"/>
        </w:rPr>
        <w:t>,</w:t>
      </w:r>
      <w:r w:rsidRPr="00A60FB6">
        <w:rPr>
          <w:color w:val="auto"/>
        </w:rPr>
        <w:t xml:space="preserve"> but are not limited to</w:t>
      </w:r>
      <w:r w:rsidR="00734EE3">
        <w:rPr>
          <w:color w:val="auto"/>
        </w:rPr>
        <w:t>,</w:t>
      </w:r>
      <w:r w:rsidRPr="00A60FB6">
        <w:rPr>
          <w:color w:val="auto"/>
        </w:rPr>
        <w:t xml:space="preserve"> activities such as administering or overseeing capital projects, administering or overseeing other economic development projects and any public/private partnerships, and ensuring that the annual tax increment and resulting DIF Revenues are correctly calculated and deposited into the funds and accounts established by the Development Program and IRDDP.</w:t>
      </w:r>
    </w:p>
    <w:p w14:paraId="0917C847" w14:textId="798464EB" w:rsidR="00F0055D" w:rsidRPr="00DD3ABB" w:rsidRDefault="00597E6C" w:rsidP="00EE23ED">
      <w:pPr>
        <w:pStyle w:val="Heading2"/>
        <w:jc w:val="both"/>
      </w:pPr>
      <w:bookmarkStart w:id="25" w:name="_Toc6583369"/>
      <w:r w:rsidRPr="00DD3ABB">
        <w:t>Financial Plan</w:t>
      </w:r>
      <w:bookmarkEnd w:id="25"/>
      <w:r w:rsidR="00521AF4" w:rsidRPr="00DD3ABB">
        <w:t xml:space="preserve"> </w:t>
      </w:r>
    </w:p>
    <w:p w14:paraId="016B938F" w14:textId="0059136F" w:rsidR="00D17214" w:rsidRPr="00A60FB6" w:rsidRDefault="00D20D12" w:rsidP="00F22F62">
      <w:pPr>
        <w:jc w:val="both"/>
        <w:rPr>
          <w:color w:val="auto"/>
        </w:rPr>
      </w:pPr>
      <w:r w:rsidRPr="00A60FB6">
        <w:rPr>
          <w:color w:val="auto"/>
        </w:rPr>
        <w:t>This</w:t>
      </w:r>
      <w:r w:rsidR="00391D44" w:rsidRPr="00A60FB6">
        <w:rPr>
          <w:color w:val="auto"/>
        </w:rPr>
        <w:t xml:space="preserve"> Financial Plan includes information required for both the Development Program and the IRDDP.</w:t>
      </w:r>
      <w:r w:rsidR="00F22F62" w:rsidRPr="00A60FB6">
        <w:rPr>
          <w:color w:val="auto"/>
        </w:rPr>
        <w:t xml:space="preserve"> This Financial Plan sets forth the expectations as of the time of the establishment of the DIF District and Development Program.</w:t>
      </w:r>
    </w:p>
    <w:p w14:paraId="3BDC357E" w14:textId="57AA603D" w:rsidR="0014031C" w:rsidRPr="00A60FB6" w:rsidRDefault="00FB1B23" w:rsidP="00F22F62">
      <w:pPr>
        <w:jc w:val="both"/>
        <w:rPr>
          <w:color w:val="auto"/>
        </w:rPr>
      </w:pPr>
      <w:r w:rsidRPr="00A60FB6">
        <w:rPr>
          <w:color w:val="auto"/>
        </w:rPr>
        <w:t xml:space="preserve">The Development Program includes the construction of </w:t>
      </w:r>
      <w:r w:rsidR="006C5379" w:rsidRPr="00A60FB6">
        <w:rPr>
          <w:color w:val="auto"/>
        </w:rPr>
        <w:t>projects as described in Table 3</w:t>
      </w:r>
      <w:r w:rsidR="005C0457" w:rsidRPr="00A60FB6">
        <w:rPr>
          <w:color w:val="auto"/>
        </w:rPr>
        <w:t xml:space="preserve">. </w:t>
      </w:r>
    </w:p>
    <w:p w14:paraId="46A627C9" w14:textId="2F6447B3" w:rsidR="0014031C" w:rsidRPr="00A60FB6" w:rsidRDefault="00124C2B" w:rsidP="004844E8">
      <w:pPr>
        <w:jc w:val="both"/>
        <w:rPr>
          <w:color w:val="auto"/>
        </w:rPr>
      </w:pPr>
      <w:r w:rsidRPr="00A60FB6">
        <w:rPr>
          <w:color w:val="auto"/>
        </w:rPr>
        <w:t xml:space="preserve">To support these </w:t>
      </w:r>
      <w:r w:rsidR="00C56EE0" w:rsidRPr="00A60FB6">
        <w:rPr>
          <w:color w:val="auto"/>
        </w:rPr>
        <w:t xml:space="preserve">projects, the </w:t>
      </w:r>
      <w:r w:rsidR="00131810" w:rsidRPr="00A60FB6">
        <w:rPr>
          <w:color w:val="auto"/>
          <w:highlight w:val="yellow"/>
        </w:rPr>
        <w:t>[</w:t>
      </w:r>
      <w:r w:rsidR="002A014B" w:rsidRPr="00A60FB6">
        <w:rPr>
          <w:color w:val="auto"/>
          <w:highlight w:val="yellow"/>
        </w:rPr>
        <w:t>Name of Municipality</w:t>
      </w:r>
      <w:r w:rsidR="00131810" w:rsidRPr="00A60FB6">
        <w:rPr>
          <w:color w:val="auto"/>
          <w:highlight w:val="yellow"/>
        </w:rPr>
        <w:t>]</w:t>
      </w:r>
      <w:r w:rsidR="002A014B" w:rsidRPr="00A60FB6">
        <w:rPr>
          <w:color w:val="auto"/>
        </w:rPr>
        <w:t xml:space="preserve"> </w:t>
      </w:r>
      <w:r w:rsidR="00C56EE0" w:rsidRPr="00A60FB6">
        <w:rPr>
          <w:color w:val="auto"/>
        </w:rPr>
        <w:t>will calculate and collect</w:t>
      </w:r>
      <w:r w:rsidR="002A014B" w:rsidRPr="00A60FB6">
        <w:rPr>
          <w:color w:val="auto"/>
        </w:rPr>
        <w:t xml:space="preserve"> revenues from</w:t>
      </w:r>
      <w:r w:rsidR="00C56EE0" w:rsidRPr="00A60FB6">
        <w:rPr>
          <w:color w:val="auto"/>
        </w:rPr>
        <w:t xml:space="preserve"> the Tax Increment and retain a percentage </w:t>
      </w:r>
      <w:r w:rsidR="00F13CA9" w:rsidRPr="00A60FB6">
        <w:rPr>
          <w:color w:val="auto"/>
        </w:rPr>
        <w:t>that will be deposited</w:t>
      </w:r>
      <w:r w:rsidRPr="00A60FB6">
        <w:rPr>
          <w:color w:val="auto"/>
        </w:rPr>
        <w:t xml:space="preserve"> to the Development Program Fund</w:t>
      </w:r>
      <w:r w:rsidR="00C56EE0" w:rsidRPr="00A60FB6">
        <w:rPr>
          <w:color w:val="auto"/>
        </w:rPr>
        <w:t xml:space="preserve"> as DIF Revenues</w:t>
      </w:r>
      <w:r w:rsidR="009249CF" w:rsidRPr="00A60FB6">
        <w:rPr>
          <w:color w:val="auto"/>
        </w:rPr>
        <w:t>.</w:t>
      </w:r>
      <w:r w:rsidR="00EA3E46" w:rsidRPr="00A60FB6">
        <w:rPr>
          <w:color w:val="auto"/>
        </w:rPr>
        <w:t xml:space="preserve"> DIF Revenues </w:t>
      </w:r>
      <w:r w:rsidR="00C443F0" w:rsidRPr="00A60FB6">
        <w:rPr>
          <w:color w:val="auto"/>
        </w:rPr>
        <w:t>may</w:t>
      </w:r>
      <w:r w:rsidR="00EA3E46" w:rsidRPr="00A60FB6">
        <w:rPr>
          <w:color w:val="auto"/>
        </w:rPr>
        <w:t xml:space="preserve"> be used to repay debt obligations, if any, and to fund projects on a pay-as-you-go basis.</w:t>
      </w:r>
    </w:p>
    <w:p w14:paraId="1DDDCB0D" w14:textId="07C5C4A5" w:rsidR="007C5D54" w:rsidRPr="00D24A90" w:rsidRDefault="007C5D54" w:rsidP="00D24A90">
      <w:pPr>
        <w:rPr>
          <w:sz w:val="24"/>
          <w:szCs w:val="24"/>
        </w:rPr>
      </w:pPr>
      <w:bookmarkStart w:id="26" w:name="_Toc4052599"/>
      <w:r w:rsidRPr="00D24A90">
        <w:rPr>
          <w:sz w:val="24"/>
          <w:szCs w:val="24"/>
        </w:rPr>
        <w:t>Capital Plan</w:t>
      </w:r>
      <w:bookmarkEnd w:id="26"/>
    </w:p>
    <w:p w14:paraId="53248A93" w14:textId="77777777" w:rsidR="0014031C" w:rsidRPr="00A60FB6" w:rsidRDefault="0014031C" w:rsidP="0014031C">
      <w:pPr>
        <w:jc w:val="both"/>
        <w:rPr>
          <w:rStyle w:val="SubtleEmphasis"/>
          <w:color w:val="auto"/>
        </w:rPr>
      </w:pPr>
      <w:r w:rsidRPr="00A60FB6">
        <w:rPr>
          <w:rStyle w:val="SubtleEmphasis"/>
          <w:color w:val="auto"/>
        </w:rPr>
        <w:t xml:space="preserve">Amount of Indebtedness to be Incurred </w:t>
      </w:r>
    </w:p>
    <w:p w14:paraId="3BE505CA" w14:textId="1DD8414F" w:rsidR="0014031C" w:rsidRPr="00A60FB6" w:rsidRDefault="0014031C" w:rsidP="0014031C">
      <w:pPr>
        <w:jc w:val="both"/>
        <w:rPr>
          <w:color w:val="auto"/>
        </w:rPr>
      </w:pPr>
      <w:r w:rsidRPr="00A60FB6">
        <w:rPr>
          <w:color w:val="auto"/>
        </w:rPr>
        <w:t xml:space="preserve">The </w:t>
      </w:r>
      <w:r w:rsidR="003A722C" w:rsidRPr="00A60FB6">
        <w:rPr>
          <w:color w:val="auto"/>
          <w:highlight w:val="yellow"/>
        </w:rPr>
        <w:t>[Name of Municipality]</w:t>
      </w:r>
      <w:r w:rsidR="003A722C" w:rsidRPr="00A60FB6">
        <w:rPr>
          <w:color w:val="auto"/>
        </w:rPr>
        <w:t xml:space="preserve"> </w:t>
      </w:r>
      <w:r w:rsidR="002A014B" w:rsidRPr="00A60FB6">
        <w:rPr>
          <w:color w:val="auto"/>
        </w:rPr>
        <w:t>may</w:t>
      </w:r>
      <w:r w:rsidRPr="00A60FB6">
        <w:rPr>
          <w:color w:val="auto"/>
        </w:rPr>
        <w:t xml:space="preserve"> issue </w:t>
      </w:r>
      <w:r w:rsidR="003A722C" w:rsidRPr="00A60FB6">
        <w:rPr>
          <w:color w:val="auto"/>
        </w:rPr>
        <w:t>debt</w:t>
      </w:r>
      <w:r w:rsidRPr="00A60FB6">
        <w:rPr>
          <w:color w:val="auto"/>
        </w:rPr>
        <w:t xml:space="preserve"> in support of the projects in the Development Program and may choose to issue notes </w:t>
      </w:r>
      <w:r w:rsidR="003A722C" w:rsidRPr="00A60FB6">
        <w:rPr>
          <w:color w:val="auto"/>
        </w:rPr>
        <w:t xml:space="preserve">or other short-term financing </w:t>
      </w:r>
      <w:r w:rsidRPr="00A60FB6">
        <w:rPr>
          <w:color w:val="auto"/>
        </w:rPr>
        <w:t xml:space="preserve">in anticipation of a bond issuance. Issuance will not exceed </w:t>
      </w:r>
      <w:r w:rsidR="003A722C" w:rsidRPr="00A60FB6">
        <w:rPr>
          <w:color w:val="auto"/>
          <w:highlight w:val="yellow"/>
        </w:rPr>
        <w:t>[enter maximum amount of debt anticipated]</w:t>
      </w:r>
      <w:r w:rsidR="00F95D29" w:rsidRPr="00A60FB6">
        <w:rPr>
          <w:color w:val="auto"/>
          <w:highlight w:val="yellow"/>
        </w:rPr>
        <w:t xml:space="preserve"> </w:t>
      </w:r>
      <w:r w:rsidRPr="00A60FB6">
        <w:rPr>
          <w:color w:val="auto"/>
          <w:highlight w:val="yellow"/>
        </w:rPr>
        <w:t>$______________</w:t>
      </w:r>
      <w:r w:rsidR="00DB514D" w:rsidRPr="00A60FB6">
        <w:rPr>
          <w:color w:val="auto"/>
          <w:highlight w:val="yellow"/>
        </w:rPr>
        <w:t xml:space="preserve"> </w:t>
      </w:r>
      <w:r w:rsidR="00DB514D" w:rsidRPr="00A60FB6">
        <w:rPr>
          <w:color w:val="auto"/>
        </w:rPr>
        <w:t xml:space="preserve">and will be in the form of </w:t>
      </w:r>
      <w:r w:rsidR="00DB514D" w:rsidRPr="00A60FB6">
        <w:rPr>
          <w:color w:val="auto"/>
          <w:highlight w:val="yellow"/>
        </w:rPr>
        <w:t>[choose one</w:t>
      </w:r>
      <w:r w:rsidR="00A8177C" w:rsidRPr="00A60FB6">
        <w:rPr>
          <w:color w:val="auto"/>
          <w:highlight w:val="yellow"/>
        </w:rPr>
        <w:t xml:space="preserve">] </w:t>
      </w:r>
      <w:r w:rsidR="000D1EC2" w:rsidRPr="00A60FB6">
        <w:rPr>
          <w:color w:val="auto"/>
          <w:highlight w:val="yellow"/>
        </w:rPr>
        <w:t>[</w:t>
      </w:r>
      <w:r w:rsidR="00A8177C" w:rsidRPr="00A60FB6">
        <w:rPr>
          <w:color w:val="auto"/>
          <w:highlight w:val="yellow"/>
        </w:rPr>
        <w:t xml:space="preserve">General Obligation </w:t>
      </w:r>
      <w:r w:rsidR="000D1EC2" w:rsidRPr="00A60FB6">
        <w:rPr>
          <w:color w:val="auto"/>
          <w:highlight w:val="yellow"/>
        </w:rPr>
        <w:t>Bonds OR</w:t>
      </w:r>
      <w:r w:rsidR="00A8177C" w:rsidRPr="00A60FB6">
        <w:rPr>
          <w:color w:val="auto"/>
          <w:highlight w:val="yellow"/>
        </w:rPr>
        <w:t xml:space="preserve"> Special Obligation Bonds</w:t>
      </w:r>
      <w:r w:rsidR="000D1EC2" w:rsidRPr="00A60FB6">
        <w:rPr>
          <w:color w:val="auto"/>
          <w:highlight w:val="yellow"/>
        </w:rPr>
        <w:t>]</w:t>
      </w:r>
      <w:r w:rsidRPr="00A60FB6">
        <w:rPr>
          <w:color w:val="auto"/>
        </w:rPr>
        <w:t xml:space="preserve">. DIF Revenues will be used to pay all or some of the debt service on such bonds and notes </w:t>
      </w:r>
    </w:p>
    <w:p w14:paraId="055F93D4" w14:textId="119402CA" w:rsidR="00500F2E" w:rsidRPr="00A60FB6" w:rsidRDefault="000D1EC2" w:rsidP="0014031C">
      <w:pPr>
        <w:jc w:val="both"/>
        <w:rPr>
          <w:color w:val="auto"/>
        </w:rPr>
      </w:pPr>
      <w:r w:rsidRPr="00A60FB6">
        <w:rPr>
          <w:color w:val="auto"/>
        </w:rPr>
        <w:lastRenderedPageBreak/>
        <w:t xml:space="preserve">As noted in the </w:t>
      </w:r>
      <w:r w:rsidRPr="00A60FB6">
        <w:rPr>
          <w:i/>
          <w:color w:val="auto"/>
        </w:rPr>
        <w:t>Introduction</w:t>
      </w:r>
      <w:r w:rsidRPr="00A60FB6">
        <w:rPr>
          <w:color w:val="auto"/>
        </w:rPr>
        <w:t>, t</w:t>
      </w:r>
      <w:r w:rsidR="00500F2E" w:rsidRPr="00A60FB6">
        <w:rPr>
          <w:color w:val="auto"/>
        </w:rPr>
        <w:t xml:space="preserve">his DIF District and Development Plan does not authorize the issuance of debt. Any debt will be approved through established processes of the </w:t>
      </w:r>
      <w:r w:rsidR="00500F2E" w:rsidRPr="00A60FB6">
        <w:rPr>
          <w:color w:val="auto"/>
          <w:highlight w:val="yellow"/>
        </w:rPr>
        <w:t>[Name of Municipality]</w:t>
      </w:r>
      <w:r w:rsidR="00500F2E" w:rsidRPr="00A60FB6">
        <w:rPr>
          <w:color w:val="auto"/>
        </w:rPr>
        <w:t>.</w:t>
      </w:r>
    </w:p>
    <w:p w14:paraId="5C1BEECC" w14:textId="77777777" w:rsidR="0014031C" w:rsidRPr="00A60FB6" w:rsidRDefault="0014031C" w:rsidP="0014031C">
      <w:pPr>
        <w:rPr>
          <w:i/>
          <w:color w:val="auto"/>
        </w:rPr>
      </w:pPr>
      <w:r w:rsidRPr="00A60FB6">
        <w:rPr>
          <w:i/>
          <w:color w:val="auto"/>
        </w:rPr>
        <w:t>Additional Sources of Capital</w:t>
      </w:r>
    </w:p>
    <w:p w14:paraId="45A3CF14" w14:textId="4AD67ED0" w:rsidR="00660E9B" w:rsidRPr="00A60FB6" w:rsidRDefault="00660E9B" w:rsidP="0014031C">
      <w:pPr>
        <w:rPr>
          <w:color w:val="auto"/>
        </w:rPr>
      </w:pPr>
      <w:r w:rsidRPr="00A60FB6">
        <w:rPr>
          <w:color w:val="auto"/>
        </w:rPr>
        <w:t xml:space="preserve">It </w:t>
      </w:r>
      <w:r w:rsidRPr="00A60FB6">
        <w:rPr>
          <w:color w:val="auto"/>
          <w:highlight w:val="yellow"/>
        </w:rPr>
        <w:t>[is/is not]</w:t>
      </w:r>
      <w:r w:rsidRPr="00A60FB6">
        <w:rPr>
          <w:color w:val="auto"/>
        </w:rPr>
        <w:t xml:space="preserve"> anticipated that other sources of capital will be used.</w:t>
      </w:r>
    </w:p>
    <w:p w14:paraId="36A4EED6" w14:textId="0A7F0307" w:rsidR="0014031C" w:rsidRPr="00A60FB6" w:rsidRDefault="00B12B32" w:rsidP="0014031C">
      <w:pPr>
        <w:rPr>
          <w:i/>
          <w:color w:val="auto"/>
        </w:rPr>
      </w:pPr>
      <w:r w:rsidRPr="00A60FB6">
        <w:rPr>
          <w:color w:val="auto"/>
          <w:highlight w:val="yellow"/>
        </w:rPr>
        <w:t xml:space="preserve">[If </w:t>
      </w:r>
      <w:r w:rsidR="007B1698" w:rsidRPr="00A60FB6">
        <w:rPr>
          <w:color w:val="auto"/>
          <w:highlight w:val="yellow"/>
        </w:rPr>
        <w:t>grants or other sources of capital are expected, describe them here]</w:t>
      </w:r>
    </w:p>
    <w:p w14:paraId="31EB3C8A" w14:textId="4C54510D" w:rsidR="00BC7BCB" w:rsidRPr="00A60FB6" w:rsidRDefault="0054685D" w:rsidP="009A3C8D">
      <w:pPr>
        <w:rPr>
          <w:rStyle w:val="SubtleEmphasis"/>
          <w:color w:val="auto"/>
        </w:rPr>
      </w:pPr>
      <w:r w:rsidRPr="00A60FB6">
        <w:rPr>
          <w:rStyle w:val="SubtleEmphasis"/>
          <w:color w:val="auto"/>
        </w:rPr>
        <w:t>Cost Estimates for the Development Program</w:t>
      </w:r>
      <w:r w:rsidR="005504C3" w:rsidRPr="00A60FB6">
        <w:rPr>
          <w:rStyle w:val="SubtleEmphasis"/>
          <w:color w:val="auto"/>
        </w:rPr>
        <w:t xml:space="preserve"> and Sources of Anticipated Capital</w:t>
      </w:r>
    </w:p>
    <w:p w14:paraId="59B64EEA" w14:textId="7CE99814" w:rsidR="002D1F41" w:rsidRPr="00A60FB6" w:rsidRDefault="002D1F41" w:rsidP="009A3C8D">
      <w:pPr>
        <w:rPr>
          <w:rStyle w:val="SubtleEmphasis"/>
          <w:i w:val="0"/>
          <w:color w:val="auto"/>
        </w:rPr>
      </w:pPr>
      <w:r w:rsidRPr="00A60FB6">
        <w:rPr>
          <w:rStyle w:val="SubtleEmphasis"/>
          <w:i w:val="0"/>
          <w:color w:val="auto"/>
          <w:highlight w:val="yellow"/>
        </w:rPr>
        <w:t>[Enter project name and cost estimate. For anticipated sources of capital, enter dollar amounts or Yes/No]</w:t>
      </w:r>
    </w:p>
    <w:tbl>
      <w:tblPr>
        <w:tblW w:w="9705" w:type="dxa"/>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2865"/>
        <w:gridCol w:w="1368"/>
        <w:gridCol w:w="1368"/>
        <w:gridCol w:w="1368"/>
        <w:gridCol w:w="1368"/>
        <w:gridCol w:w="1368"/>
      </w:tblGrid>
      <w:tr w:rsidR="00DC1B75" w:rsidRPr="00A60FB6" w14:paraId="2D3DB96D" w14:textId="77777777" w:rsidTr="00DC1B75">
        <w:tc>
          <w:tcPr>
            <w:tcW w:w="9705" w:type="dxa"/>
            <w:gridSpan w:val="6"/>
            <w:tcBorders>
              <w:top w:val="single" w:sz="2" w:space="0" w:color="auto"/>
              <w:bottom w:val="single" w:sz="2" w:space="0" w:color="auto"/>
            </w:tcBorders>
            <w:shd w:val="clear" w:color="auto" w:fill="E7E6E6" w:themeFill="background2"/>
          </w:tcPr>
          <w:p w14:paraId="7C8C4B9D" w14:textId="721E3C44" w:rsidR="00D46184" w:rsidRPr="00A60FB6" w:rsidRDefault="00D46184" w:rsidP="00BC194E">
            <w:pPr>
              <w:jc w:val="center"/>
              <w:rPr>
                <w:b/>
                <w:color w:val="auto"/>
              </w:rPr>
            </w:pPr>
            <w:bookmarkStart w:id="27" w:name="_Hlk526851327"/>
            <w:r w:rsidRPr="00A60FB6">
              <w:rPr>
                <w:b/>
                <w:color w:val="auto"/>
              </w:rPr>
              <w:t xml:space="preserve">Table </w:t>
            </w:r>
            <w:r w:rsidR="003200AA" w:rsidRPr="00A60FB6">
              <w:rPr>
                <w:b/>
                <w:color w:val="auto"/>
              </w:rPr>
              <w:t>4</w:t>
            </w:r>
            <w:r w:rsidRPr="00A60FB6">
              <w:rPr>
                <w:b/>
                <w:color w:val="auto"/>
              </w:rPr>
              <w:t xml:space="preserve">: </w:t>
            </w:r>
            <w:r w:rsidR="00C47AAB" w:rsidRPr="00A60FB6">
              <w:rPr>
                <w:b/>
                <w:color w:val="auto"/>
              </w:rPr>
              <w:t>Cost Estimates and Anticipated Sources of Capital</w:t>
            </w:r>
          </w:p>
        </w:tc>
      </w:tr>
      <w:tr w:rsidR="00DC1B75" w:rsidRPr="00A60FB6" w14:paraId="6ED324B0" w14:textId="263E2E0B" w:rsidTr="00DC1B75">
        <w:tc>
          <w:tcPr>
            <w:tcW w:w="2865" w:type="dxa"/>
            <w:tcBorders>
              <w:top w:val="single" w:sz="2" w:space="0" w:color="auto"/>
              <w:bottom w:val="single" w:sz="2" w:space="0" w:color="auto"/>
              <w:right w:val="single" w:sz="2" w:space="0" w:color="auto"/>
            </w:tcBorders>
            <w:shd w:val="clear" w:color="auto" w:fill="E7E6E6" w:themeFill="background2"/>
          </w:tcPr>
          <w:p w14:paraId="5C1205D6" w14:textId="77777777" w:rsidR="00453F2A" w:rsidRPr="00A60FB6" w:rsidRDefault="00453F2A" w:rsidP="00BC194E">
            <w:pPr>
              <w:jc w:val="center"/>
              <w:rPr>
                <w:b/>
                <w:color w:val="auto"/>
              </w:rPr>
            </w:pPr>
            <w:r w:rsidRPr="00A60FB6">
              <w:rPr>
                <w:b/>
                <w:color w:val="auto"/>
              </w:rPr>
              <w:t>Project Name</w:t>
            </w:r>
          </w:p>
        </w:tc>
        <w:tc>
          <w:tcPr>
            <w:tcW w:w="1368" w:type="dxa"/>
            <w:tcBorders>
              <w:top w:val="single" w:sz="2" w:space="0" w:color="auto"/>
              <w:left w:val="single" w:sz="2" w:space="0" w:color="auto"/>
              <w:bottom w:val="single" w:sz="2" w:space="0" w:color="auto"/>
              <w:right w:val="single" w:sz="2" w:space="0" w:color="auto"/>
            </w:tcBorders>
            <w:shd w:val="clear" w:color="auto" w:fill="E7E6E6" w:themeFill="background2"/>
          </w:tcPr>
          <w:p w14:paraId="77C8D653" w14:textId="77777777" w:rsidR="00453F2A" w:rsidRPr="00A60FB6" w:rsidRDefault="00453F2A" w:rsidP="00BC194E">
            <w:pPr>
              <w:jc w:val="center"/>
              <w:rPr>
                <w:b/>
                <w:color w:val="auto"/>
              </w:rPr>
            </w:pPr>
            <w:r w:rsidRPr="00A60FB6">
              <w:rPr>
                <w:b/>
                <w:color w:val="auto"/>
              </w:rPr>
              <w:t>Project Cost Estimate</w:t>
            </w:r>
          </w:p>
        </w:tc>
        <w:tc>
          <w:tcPr>
            <w:tcW w:w="1368" w:type="dxa"/>
            <w:tcBorders>
              <w:top w:val="single" w:sz="2" w:space="0" w:color="auto"/>
              <w:left w:val="single" w:sz="2" w:space="0" w:color="auto"/>
              <w:bottom w:val="single" w:sz="2" w:space="0" w:color="auto"/>
              <w:right w:val="single" w:sz="2" w:space="0" w:color="auto"/>
            </w:tcBorders>
            <w:shd w:val="clear" w:color="auto" w:fill="E7E6E6" w:themeFill="background2"/>
          </w:tcPr>
          <w:p w14:paraId="59C62695" w14:textId="6386D0CB" w:rsidR="00453F2A" w:rsidRPr="00A60FB6" w:rsidRDefault="00453F2A" w:rsidP="00BC194E">
            <w:pPr>
              <w:jc w:val="center"/>
              <w:rPr>
                <w:b/>
                <w:color w:val="auto"/>
              </w:rPr>
            </w:pPr>
            <w:r w:rsidRPr="00A60FB6">
              <w:rPr>
                <w:b/>
                <w:color w:val="auto"/>
              </w:rPr>
              <w:t>Grant</w:t>
            </w:r>
            <w:r w:rsidR="00404E9D" w:rsidRPr="00A60FB6">
              <w:rPr>
                <w:b/>
                <w:color w:val="auto"/>
              </w:rPr>
              <w:t xml:space="preserve"> or Other Source</w:t>
            </w:r>
          </w:p>
        </w:tc>
        <w:tc>
          <w:tcPr>
            <w:tcW w:w="1368" w:type="dxa"/>
            <w:tcBorders>
              <w:top w:val="single" w:sz="2" w:space="0" w:color="auto"/>
              <w:left w:val="single" w:sz="2" w:space="0" w:color="auto"/>
              <w:bottom w:val="single" w:sz="2" w:space="0" w:color="auto"/>
              <w:right w:val="single" w:sz="2" w:space="0" w:color="auto"/>
            </w:tcBorders>
            <w:shd w:val="clear" w:color="auto" w:fill="E7E6E6" w:themeFill="background2"/>
          </w:tcPr>
          <w:p w14:paraId="1578B492" w14:textId="0812790F" w:rsidR="00453F2A" w:rsidRPr="00A60FB6" w:rsidRDefault="00453F2A" w:rsidP="00BC194E">
            <w:pPr>
              <w:jc w:val="center"/>
              <w:rPr>
                <w:b/>
                <w:color w:val="auto"/>
              </w:rPr>
            </w:pPr>
            <w:r w:rsidRPr="00A60FB6">
              <w:rPr>
                <w:b/>
                <w:color w:val="auto"/>
              </w:rPr>
              <w:t>G.O. Bond Proceeds</w:t>
            </w:r>
          </w:p>
        </w:tc>
        <w:tc>
          <w:tcPr>
            <w:tcW w:w="1368" w:type="dxa"/>
            <w:tcBorders>
              <w:top w:val="single" w:sz="2" w:space="0" w:color="auto"/>
              <w:left w:val="single" w:sz="2" w:space="0" w:color="auto"/>
              <w:bottom w:val="single" w:sz="2" w:space="0" w:color="auto"/>
              <w:right w:val="single" w:sz="2" w:space="0" w:color="auto"/>
            </w:tcBorders>
            <w:shd w:val="clear" w:color="auto" w:fill="E7E6E6" w:themeFill="background2"/>
          </w:tcPr>
          <w:p w14:paraId="2BCC5A63" w14:textId="167CAA6D" w:rsidR="00453F2A" w:rsidRPr="00A60FB6" w:rsidRDefault="00453F2A" w:rsidP="00BC194E">
            <w:pPr>
              <w:jc w:val="center"/>
              <w:rPr>
                <w:b/>
                <w:color w:val="auto"/>
              </w:rPr>
            </w:pPr>
            <w:r w:rsidRPr="00A60FB6">
              <w:rPr>
                <w:b/>
                <w:color w:val="auto"/>
              </w:rPr>
              <w:t>DIF Revenues “Pay as You Go”</w:t>
            </w:r>
          </w:p>
        </w:tc>
        <w:tc>
          <w:tcPr>
            <w:tcW w:w="1368" w:type="dxa"/>
            <w:tcBorders>
              <w:top w:val="single" w:sz="2" w:space="0" w:color="auto"/>
              <w:left w:val="single" w:sz="2" w:space="0" w:color="auto"/>
              <w:bottom w:val="single" w:sz="2" w:space="0" w:color="auto"/>
            </w:tcBorders>
            <w:shd w:val="clear" w:color="auto" w:fill="E7E6E6" w:themeFill="background2"/>
          </w:tcPr>
          <w:p w14:paraId="3A792833" w14:textId="69F535A8" w:rsidR="00453F2A" w:rsidRPr="00A60FB6" w:rsidRDefault="00453F2A" w:rsidP="00BC194E">
            <w:pPr>
              <w:jc w:val="center"/>
              <w:rPr>
                <w:b/>
                <w:color w:val="auto"/>
              </w:rPr>
            </w:pPr>
            <w:r w:rsidRPr="00A60FB6">
              <w:rPr>
                <w:b/>
                <w:color w:val="auto"/>
              </w:rPr>
              <w:t>Private Partner</w:t>
            </w:r>
            <w:r w:rsidR="00404E9D" w:rsidRPr="00A60FB6">
              <w:rPr>
                <w:b/>
                <w:color w:val="auto"/>
              </w:rPr>
              <w:t>, if Any</w:t>
            </w:r>
          </w:p>
        </w:tc>
      </w:tr>
      <w:tr w:rsidR="00453F2A" w:rsidRPr="00A60FB6" w14:paraId="311647B0" w14:textId="3BBB73E0" w:rsidTr="00453F2A">
        <w:tc>
          <w:tcPr>
            <w:tcW w:w="2865" w:type="dxa"/>
            <w:tcBorders>
              <w:top w:val="single" w:sz="2" w:space="0" w:color="auto"/>
              <w:bottom w:val="single" w:sz="2" w:space="0" w:color="auto"/>
              <w:right w:val="single" w:sz="2" w:space="0" w:color="auto"/>
            </w:tcBorders>
            <w:vAlign w:val="center"/>
          </w:tcPr>
          <w:p w14:paraId="35335B90" w14:textId="7A6BEFBA" w:rsidR="00453F2A" w:rsidRPr="00A60FB6" w:rsidRDefault="00453F2A" w:rsidP="00453F2A">
            <w:pPr>
              <w:rPr>
                <w:color w:val="auto"/>
              </w:rPr>
            </w:pPr>
          </w:p>
        </w:tc>
        <w:tc>
          <w:tcPr>
            <w:tcW w:w="1368" w:type="dxa"/>
            <w:tcBorders>
              <w:top w:val="single" w:sz="2" w:space="0" w:color="auto"/>
              <w:left w:val="single" w:sz="2" w:space="0" w:color="auto"/>
              <w:bottom w:val="single" w:sz="2" w:space="0" w:color="auto"/>
              <w:right w:val="single" w:sz="2" w:space="0" w:color="auto"/>
            </w:tcBorders>
            <w:vAlign w:val="center"/>
          </w:tcPr>
          <w:p w14:paraId="28A084E0" w14:textId="32C34CF6" w:rsidR="00453F2A" w:rsidRPr="00A60FB6" w:rsidRDefault="00453F2A" w:rsidP="001772D0">
            <w:pPr>
              <w:jc w:val="right"/>
              <w:rPr>
                <w:color w:val="auto"/>
              </w:rPr>
            </w:pPr>
          </w:p>
        </w:tc>
        <w:tc>
          <w:tcPr>
            <w:tcW w:w="1368" w:type="dxa"/>
            <w:tcBorders>
              <w:top w:val="single" w:sz="2" w:space="0" w:color="auto"/>
              <w:left w:val="single" w:sz="2" w:space="0" w:color="auto"/>
              <w:bottom w:val="single" w:sz="2" w:space="0" w:color="auto"/>
              <w:right w:val="single" w:sz="2" w:space="0" w:color="auto"/>
            </w:tcBorders>
          </w:tcPr>
          <w:p w14:paraId="4444E9DC" w14:textId="096C3AC9"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095F7D7B" w14:textId="1817D417"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6C2D86DA" w14:textId="77777777"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tcBorders>
          </w:tcPr>
          <w:p w14:paraId="21593F41" w14:textId="65302A21" w:rsidR="00453F2A" w:rsidRPr="00A60FB6" w:rsidRDefault="00453F2A" w:rsidP="00453F2A">
            <w:pPr>
              <w:jc w:val="center"/>
              <w:rPr>
                <w:color w:val="auto"/>
              </w:rPr>
            </w:pPr>
          </w:p>
        </w:tc>
      </w:tr>
      <w:tr w:rsidR="00453F2A" w:rsidRPr="00A60FB6" w14:paraId="3CFF01BC" w14:textId="6159B207" w:rsidTr="00453F2A">
        <w:tc>
          <w:tcPr>
            <w:tcW w:w="2865" w:type="dxa"/>
            <w:tcBorders>
              <w:top w:val="single" w:sz="2" w:space="0" w:color="auto"/>
              <w:bottom w:val="single" w:sz="2" w:space="0" w:color="auto"/>
              <w:right w:val="single" w:sz="2" w:space="0" w:color="auto"/>
            </w:tcBorders>
            <w:vAlign w:val="center"/>
          </w:tcPr>
          <w:p w14:paraId="3EC8FB43" w14:textId="19D8B5FF" w:rsidR="00453F2A" w:rsidRPr="00A60FB6" w:rsidRDefault="00453F2A" w:rsidP="00453F2A">
            <w:pPr>
              <w:rPr>
                <w:color w:val="auto"/>
              </w:rPr>
            </w:pPr>
          </w:p>
        </w:tc>
        <w:tc>
          <w:tcPr>
            <w:tcW w:w="1368" w:type="dxa"/>
            <w:tcBorders>
              <w:top w:val="single" w:sz="2" w:space="0" w:color="auto"/>
              <w:left w:val="single" w:sz="2" w:space="0" w:color="auto"/>
              <w:bottom w:val="single" w:sz="2" w:space="0" w:color="auto"/>
              <w:right w:val="single" w:sz="2" w:space="0" w:color="auto"/>
            </w:tcBorders>
            <w:vAlign w:val="center"/>
          </w:tcPr>
          <w:p w14:paraId="48BAB001" w14:textId="03CD218A" w:rsidR="00453F2A" w:rsidRPr="00A60FB6" w:rsidRDefault="00453F2A" w:rsidP="001772D0">
            <w:pPr>
              <w:jc w:val="right"/>
              <w:rPr>
                <w:color w:val="auto"/>
              </w:rPr>
            </w:pPr>
          </w:p>
        </w:tc>
        <w:tc>
          <w:tcPr>
            <w:tcW w:w="1368" w:type="dxa"/>
            <w:tcBorders>
              <w:top w:val="single" w:sz="2" w:space="0" w:color="auto"/>
              <w:left w:val="single" w:sz="2" w:space="0" w:color="auto"/>
              <w:bottom w:val="single" w:sz="2" w:space="0" w:color="auto"/>
              <w:right w:val="single" w:sz="2" w:space="0" w:color="auto"/>
            </w:tcBorders>
          </w:tcPr>
          <w:p w14:paraId="59961EE7" w14:textId="6F8C4DAC"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20989D78" w14:textId="748CB592"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5B24073D" w14:textId="77777777"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tcBorders>
          </w:tcPr>
          <w:p w14:paraId="490FB0AD" w14:textId="77777777" w:rsidR="00453F2A" w:rsidRPr="00A60FB6" w:rsidRDefault="00453F2A" w:rsidP="00453F2A">
            <w:pPr>
              <w:jc w:val="center"/>
              <w:rPr>
                <w:color w:val="auto"/>
              </w:rPr>
            </w:pPr>
          </w:p>
        </w:tc>
      </w:tr>
      <w:tr w:rsidR="00453F2A" w:rsidRPr="00A60FB6" w14:paraId="0EA031A6" w14:textId="1288A4E9" w:rsidTr="00453F2A">
        <w:tc>
          <w:tcPr>
            <w:tcW w:w="2865" w:type="dxa"/>
            <w:tcBorders>
              <w:top w:val="single" w:sz="2" w:space="0" w:color="auto"/>
              <w:bottom w:val="single" w:sz="2" w:space="0" w:color="auto"/>
              <w:right w:val="single" w:sz="2" w:space="0" w:color="auto"/>
            </w:tcBorders>
            <w:vAlign w:val="center"/>
          </w:tcPr>
          <w:p w14:paraId="1DF26E4D" w14:textId="29CAC231" w:rsidR="00453F2A" w:rsidRPr="00A60FB6" w:rsidRDefault="00453F2A" w:rsidP="00453F2A">
            <w:pPr>
              <w:rPr>
                <w:color w:val="auto"/>
              </w:rPr>
            </w:pPr>
          </w:p>
        </w:tc>
        <w:tc>
          <w:tcPr>
            <w:tcW w:w="1368" w:type="dxa"/>
            <w:tcBorders>
              <w:top w:val="single" w:sz="2" w:space="0" w:color="auto"/>
              <w:left w:val="single" w:sz="2" w:space="0" w:color="auto"/>
              <w:bottom w:val="single" w:sz="2" w:space="0" w:color="auto"/>
              <w:right w:val="single" w:sz="2" w:space="0" w:color="auto"/>
            </w:tcBorders>
            <w:vAlign w:val="center"/>
          </w:tcPr>
          <w:p w14:paraId="216DDC11" w14:textId="551E8611" w:rsidR="00453F2A" w:rsidRPr="00A60FB6" w:rsidRDefault="00453F2A" w:rsidP="001772D0">
            <w:pPr>
              <w:jc w:val="right"/>
              <w:rPr>
                <w:color w:val="auto"/>
              </w:rPr>
            </w:pPr>
          </w:p>
        </w:tc>
        <w:tc>
          <w:tcPr>
            <w:tcW w:w="1368" w:type="dxa"/>
            <w:tcBorders>
              <w:top w:val="single" w:sz="2" w:space="0" w:color="auto"/>
              <w:left w:val="single" w:sz="2" w:space="0" w:color="auto"/>
              <w:bottom w:val="single" w:sz="2" w:space="0" w:color="auto"/>
              <w:right w:val="single" w:sz="2" w:space="0" w:color="auto"/>
            </w:tcBorders>
          </w:tcPr>
          <w:p w14:paraId="5E12FDCE" w14:textId="0F0A26E6"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0257B9EE" w14:textId="13830E8A"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1C9D1EED" w14:textId="25D17477"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tcBorders>
          </w:tcPr>
          <w:p w14:paraId="1F2B34D2" w14:textId="77777777" w:rsidR="00453F2A" w:rsidRPr="00A60FB6" w:rsidRDefault="00453F2A" w:rsidP="00453F2A">
            <w:pPr>
              <w:jc w:val="center"/>
              <w:rPr>
                <w:color w:val="auto"/>
              </w:rPr>
            </w:pPr>
          </w:p>
        </w:tc>
      </w:tr>
      <w:tr w:rsidR="00453F2A" w:rsidRPr="00A60FB6" w14:paraId="054B7090" w14:textId="6B75B581" w:rsidTr="00453F2A">
        <w:tc>
          <w:tcPr>
            <w:tcW w:w="2865" w:type="dxa"/>
            <w:tcBorders>
              <w:top w:val="single" w:sz="2" w:space="0" w:color="auto"/>
              <w:bottom w:val="single" w:sz="2" w:space="0" w:color="auto"/>
              <w:right w:val="single" w:sz="2" w:space="0" w:color="auto"/>
            </w:tcBorders>
          </w:tcPr>
          <w:p w14:paraId="329D6CFF" w14:textId="6288A15F" w:rsidR="00453F2A" w:rsidRPr="00A60FB6" w:rsidRDefault="00453F2A" w:rsidP="00453F2A">
            <w:pPr>
              <w:rPr>
                <w:color w:val="auto"/>
              </w:rPr>
            </w:pPr>
          </w:p>
        </w:tc>
        <w:tc>
          <w:tcPr>
            <w:tcW w:w="1368" w:type="dxa"/>
            <w:tcBorders>
              <w:top w:val="single" w:sz="2" w:space="0" w:color="auto"/>
              <w:left w:val="single" w:sz="2" w:space="0" w:color="auto"/>
              <w:bottom w:val="single" w:sz="2" w:space="0" w:color="auto"/>
              <w:right w:val="single" w:sz="2" w:space="0" w:color="auto"/>
            </w:tcBorders>
            <w:vAlign w:val="center"/>
          </w:tcPr>
          <w:p w14:paraId="17E69E16" w14:textId="6F6DB2C6" w:rsidR="00453F2A" w:rsidRPr="00A60FB6" w:rsidRDefault="00453F2A" w:rsidP="001772D0">
            <w:pPr>
              <w:jc w:val="right"/>
              <w:rPr>
                <w:color w:val="auto"/>
              </w:rPr>
            </w:pPr>
          </w:p>
        </w:tc>
        <w:tc>
          <w:tcPr>
            <w:tcW w:w="1368" w:type="dxa"/>
            <w:tcBorders>
              <w:top w:val="single" w:sz="2" w:space="0" w:color="auto"/>
              <w:left w:val="single" w:sz="2" w:space="0" w:color="auto"/>
              <w:bottom w:val="single" w:sz="2" w:space="0" w:color="auto"/>
              <w:right w:val="single" w:sz="2" w:space="0" w:color="auto"/>
            </w:tcBorders>
          </w:tcPr>
          <w:p w14:paraId="3CEF27A1" w14:textId="5E7042F3"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049E183F" w14:textId="13C54935"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708F6526" w14:textId="1296436F"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tcBorders>
          </w:tcPr>
          <w:p w14:paraId="1DC0FC4B" w14:textId="77777777" w:rsidR="00453F2A" w:rsidRPr="00A60FB6" w:rsidRDefault="00453F2A" w:rsidP="00453F2A">
            <w:pPr>
              <w:jc w:val="center"/>
              <w:rPr>
                <w:color w:val="auto"/>
              </w:rPr>
            </w:pPr>
          </w:p>
        </w:tc>
      </w:tr>
      <w:tr w:rsidR="00453F2A" w:rsidRPr="00A60FB6" w14:paraId="48B1F047" w14:textId="3FED9612" w:rsidTr="00453F2A">
        <w:tc>
          <w:tcPr>
            <w:tcW w:w="2865" w:type="dxa"/>
            <w:tcBorders>
              <w:top w:val="single" w:sz="2" w:space="0" w:color="auto"/>
              <w:bottom w:val="single" w:sz="2" w:space="0" w:color="auto"/>
              <w:right w:val="single" w:sz="2" w:space="0" w:color="auto"/>
            </w:tcBorders>
          </w:tcPr>
          <w:p w14:paraId="3A29EB20" w14:textId="2EA3B5F8" w:rsidR="00453F2A" w:rsidRPr="00A60FB6" w:rsidRDefault="00453F2A" w:rsidP="00453F2A">
            <w:pPr>
              <w:rPr>
                <w:color w:val="auto"/>
              </w:rPr>
            </w:pPr>
          </w:p>
        </w:tc>
        <w:tc>
          <w:tcPr>
            <w:tcW w:w="1368" w:type="dxa"/>
            <w:tcBorders>
              <w:top w:val="single" w:sz="2" w:space="0" w:color="auto"/>
              <w:left w:val="single" w:sz="2" w:space="0" w:color="auto"/>
              <w:bottom w:val="single" w:sz="2" w:space="0" w:color="auto"/>
              <w:right w:val="single" w:sz="2" w:space="0" w:color="auto"/>
            </w:tcBorders>
            <w:vAlign w:val="center"/>
          </w:tcPr>
          <w:p w14:paraId="01F254F5" w14:textId="29A5B040" w:rsidR="00453F2A" w:rsidRPr="00A60FB6" w:rsidRDefault="00453F2A" w:rsidP="001772D0">
            <w:pPr>
              <w:jc w:val="right"/>
              <w:rPr>
                <w:color w:val="auto"/>
                <w:u w:val="single"/>
              </w:rPr>
            </w:pPr>
          </w:p>
        </w:tc>
        <w:tc>
          <w:tcPr>
            <w:tcW w:w="1368" w:type="dxa"/>
            <w:tcBorders>
              <w:top w:val="single" w:sz="2" w:space="0" w:color="auto"/>
              <w:left w:val="single" w:sz="2" w:space="0" w:color="auto"/>
              <w:bottom w:val="single" w:sz="2" w:space="0" w:color="auto"/>
              <w:right w:val="single" w:sz="2" w:space="0" w:color="auto"/>
            </w:tcBorders>
          </w:tcPr>
          <w:p w14:paraId="4A1A24EA" w14:textId="54674032"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16AB145F" w14:textId="181699CE"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right w:val="single" w:sz="2" w:space="0" w:color="auto"/>
            </w:tcBorders>
          </w:tcPr>
          <w:p w14:paraId="7AC94162" w14:textId="36172CEF" w:rsidR="00453F2A" w:rsidRPr="00A60FB6" w:rsidRDefault="00453F2A" w:rsidP="00453F2A">
            <w:pPr>
              <w:jc w:val="center"/>
              <w:rPr>
                <w:color w:val="auto"/>
              </w:rPr>
            </w:pPr>
          </w:p>
        </w:tc>
        <w:tc>
          <w:tcPr>
            <w:tcW w:w="1368" w:type="dxa"/>
            <w:tcBorders>
              <w:top w:val="single" w:sz="2" w:space="0" w:color="auto"/>
              <w:left w:val="single" w:sz="2" w:space="0" w:color="auto"/>
              <w:bottom w:val="single" w:sz="2" w:space="0" w:color="auto"/>
            </w:tcBorders>
          </w:tcPr>
          <w:p w14:paraId="18A312D9" w14:textId="32239009" w:rsidR="00453F2A" w:rsidRPr="00A60FB6" w:rsidRDefault="00453F2A" w:rsidP="00453F2A">
            <w:pPr>
              <w:jc w:val="center"/>
              <w:rPr>
                <w:color w:val="auto"/>
              </w:rPr>
            </w:pPr>
          </w:p>
        </w:tc>
      </w:tr>
      <w:tr w:rsidR="00453F2A" w:rsidRPr="00A60FB6" w14:paraId="02F0AB7C" w14:textId="401A9E68" w:rsidTr="00453F2A">
        <w:tc>
          <w:tcPr>
            <w:tcW w:w="2865" w:type="dxa"/>
            <w:tcBorders>
              <w:top w:val="single" w:sz="2" w:space="0" w:color="auto"/>
              <w:bottom w:val="single" w:sz="2" w:space="0" w:color="auto"/>
              <w:right w:val="single" w:sz="2" w:space="0" w:color="auto"/>
            </w:tcBorders>
          </w:tcPr>
          <w:p w14:paraId="6D5BB340" w14:textId="335EA00A" w:rsidR="00453F2A" w:rsidRPr="00A60FB6" w:rsidRDefault="00453F2A" w:rsidP="00453F2A">
            <w:pPr>
              <w:rPr>
                <w:b/>
                <w:color w:val="auto"/>
              </w:rPr>
            </w:pPr>
            <w:r w:rsidRPr="00A60FB6">
              <w:rPr>
                <w:b/>
                <w:color w:val="auto"/>
              </w:rPr>
              <w:t>Totals</w:t>
            </w:r>
          </w:p>
        </w:tc>
        <w:tc>
          <w:tcPr>
            <w:tcW w:w="1368" w:type="dxa"/>
            <w:tcBorders>
              <w:top w:val="single" w:sz="2" w:space="0" w:color="auto"/>
              <w:left w:val="single" w:sz="2" w:space="0" w:color="auto"/>
              <w:bottom w:val="single" w:sz="2" w:space="0" w:color="auto"/>
              <w:right w:val="single" w:sz="2" w:space="0" w:color="auto"/>
            </w:tcBorders>
          </w:tcPr>
          <w:p w14:paraId="69F1F92A" w14:textId="1959807D" w:rsidR="00453F2A" w:rsidRPr="00A60FB6" w:rsidRDefault="00453F2A" w:rsidP="001772D0">
            <w:pPr>
              <w:jc w:val="right"/>
              <w:rPr>
                <w:b/>
                <w:color w:val="auto"/>
              </w:rPr>
            </w:pPr>
          </w:p>
        </w:tc>
        <w:tc>
          <w:tcPr>
            <w:tcW w:w="1368" w:type="dxa"/>
            <w:tcBorders>
              <w:top w:val="single" w:sz="2" w:space="0" w:color="auto"/>
              <w:left w:val="single" w:sz="2" w:space="0" w:color="auto"/>
              <w:bottom w:val="single" w:sz="2" w:space="0" w:color="auto"/>
              <w:right w:val="single" w:sz="2" w:space="0" w:color="auto"/>
            </w:tcBorders>
          </w:tcPr>
          <w:p w14:paraId="6891A347" w14:textId="77777777" w:rsidR="00453F2A" w:rsidRPr="00A60FB6" w:rsidRDefault="00453F2A" w:rsidP="00453F2A">
            <w:pPr>
              <w:rPr>
                <w:b/>
                <w:color w:val="auto"/>
              </w:rPr>
            </w:pPr>
          </w:p>
        </w:tc>
        <w:tc>
          <w:tcPr>
            <w:tcW w:w="1368" w:type="dxa"/>
            <w:tcBorders>
              <w:top w:val="single" w:sz="2" w:space="0" w:color="auto"/>
              <w:left w:val="single" w:sz="2" w:space="0" w:color="auto"/>
              <w:bottom w:val="single" w:sz="2" w:space="0" w:color="auto"/>
              <w:right w:val="single" w:sz="2" w:space="0" w:color="auto"/>
            </w:tcBorders>
          </w:tcPr>
          <w:p w14:paraId="144FFA55" w14:textId="77777777" w:rsidR="00453F2A" w:rsidRPr="00A60FB6" w:rsidRDefault="00453F2A" w:rsidP="00453F2A">
            <w:pPr>
              <w:rPr>
                <w:b/>
                <w:color w:val="auto"/>
              </w:rPr>
            </w:pPr>
          </w:p>
        </w:tc>
        <w:tc>
          <w:tcPr>
            <w:tcW w:w="1368" w:type="dxa"/>
            <w:tcBorders>
              <w:top w:val="single" w:sz="2" w:space="0" w:color="auto"/>
              <w:left w:val="single" w:sz="2" w:space="0" w:color="auto"/>
              <w:bottom w:val="single" w:sz="2" w:space="0" w:color="auto"/>
              <w:right w:val="single" w:sz="2" w:space="0" w:color="auto"/>
            </w:tcBorders>
          </w:tcPr>
          <w:p w14:paraId="43891906" w14:textId="77777777" w:rsidR="00453F2A" w:rsidRPr="00A60FB6" w:rsidRDefault="00453F2A" w:rsidP="00453F2A">
            <w:pPr>
              <w:rPr>
                <w:b/>
                <w:color w:val="auto"/>
              </w:rPr>
            </w:pPr>
          </w:p>
        </w:tc>
        <w:tc>
          <w:tcPr>
            <w:tcW w:w="1368" w:type="dxa"/>
            <w:tcBorders>
              <w:top w:val="single" w:sz="2" w:space="0" w:color="auto"/>
              <w:left w:val="single" w:sz="2" w:space="0" w:color="auto"/>
              <w:bottom w:val="single" w:sz="2" w:space="0" w:color="auto"/>
            </w:tcBorders>
          </w:tcPr>
          <w:p w14:paraId="583BDF96" w14:textId="77777777" w:rsidR="00453F2A" w:rsidRPr="00A60FB6" w:rsidRDefault="00453F2A" w:rsidP="00453F2A">
            <w:pPr>
              <w:rPr>
                <w:b/>
                <w:color w:val="auto"/>
              </w:rPr>
            </w:pPr>
          </w:p>
        </w:tc>
      </w:tr>
      <w:bookmarkEnd w:id="27"/>
    </w:tbl>
    <w:p w14:paraId="1313580E" w14:textId="77777777" w:rsidR="0006233B" w:rsidRPr="00A60FB6" w:rsidRDefault="0006233B" w:rsidP="0006233B">
      <w:pPr>
        <w:rPr>
          <w:rStyle w:val="SubtleEmphasis"/>
          <w:i w:val="0"/>
          <w:color w:val="auto"/>
        </w:rPr>
      </w:pPr>
    </w:p>
    <w:p w14:paraId="0DE9A58E" w14:textId="328A8D23" w:rsidR="00391D44" w:rsidRPr="00D24A90" w:rsidRDefault="00391D44" w:rsidP="00D24A90">
      <w:pPr>
        <w:rPr>
          <w:rStyle w:val="SubtleEmphasis"/>
          <w:i w:val="0"/>
          <w:color w:val="auto"/>
          <w:sz w:val="24"/>
          <w:szCs w:val="24"/>
        </w:rPr>
      </w:pPr>
      <w:bookmarkStart w:id="28" w:name="_Toc4052600"/>
      <w:r w:rsidRPr="00D24A90">
        <w:rPr>
          <w:rStyle w:val="SubtleEmphasis"/>
          <w:i w:val="0"/>
          <w:color w:val="auto"/>
          <w:sz w:val="24"/>
          <w:szCs w:val="24"/>
        </w:rPr>
        <w:t>Statement of the Retention of Tax Increment as DIF Revenues</w:t>
      </w:r>
      <w:bookmarkEnd w:id="28"/>
    </w:p>
    <w:p w14:paraId="7A1A5A75" w14:textId="32CEDB73" w:rsidR="001F3EF1" w:rsidRPr="00A60FB6" w:rsidRDefault="00391D44" w:rsidP="00D67E74">
      <w:pPr>
        <w:jc w:val="both"/>
        <w:rPr>
          <w:color w:val="auto"/>
        </w:rPr>
      </w:pPr>
      <w:r w:rsidRPr="00A60FB6">
        <w:rPr>
          <w:color w:val="auto"/>
        </w:rPr>
        <w:t xml:space="preserve">The </w:t>
      </w:r>
      <w:r w:rsidR="00B03AAF" w:rsidRPr="00A60FB6">
        <w:rPr>
          <w:color w:val="auto"/>
        </w:rPr>
        <w:t>amount</w:t>
      </w:r>
      <w:r w:rsidRPr="00A60FB6">
        <w:rPr>
          <w:color w:val="auto"/>
        </w:rPr>
        <w:t xml:space="preserve"> of Tax Increment revenues to be designated as DIF Revenues and deposited to the Development Program Fund each year a</w:t>
      </w:r>
      <w:r w:rsidR="006302AD" w:rsidRPr="00A60FB6">
        <w:rPr>
          <w:color w:val="auto"/>
        </w:rPr>
        <w:t xml:space="preserve">re </w:t>
      </w:r>
      <w:r w:rsidRPr="00A60FB6">
        <w:rPr>
          <w:color w:val="auto"/>
        </w:rPr>
        <w:t xml:space="preserve">set forth in </w:t>
      </w:r>
      <w:r w:rsidR="0074491E" w:rsidRPr="00A60FB6">
        <w:rPr>
          <w:color w:val="auto"/>
        </w:rPr>
        <w:t>the table</w:t>
      </w:r>
      <w:r w:rsidRPr="00A60FB6">
        <w:rPr>
          <w:color w:val="auto"/>
        </w:rPr>
        <w:t xml:space="preserve"> below, “Tax Increment Retained as DIF Revenues.” </w:t>
      </w:r>
    </w:p>
    <w:tbl>
      <w:tblPr>
        <w:tblStyle w:val="GridTable1Light-Accent1"/>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921"/>
        <w:gridCol w:w="3120"/>
        <w:gridCol w:w="3309"/>
      </w:tblGrid>
      <w:tr w:rsidR="00DC1B75" w:rsidRPr="00A60FB6" w14:paraId="73F630CF" w14:textId="77777777" w:rsidTr="00DC1B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2" w:space="0" w:color="000000" w:themeColor="text1"/>
              <w:bottom w:val="single" w:sz="2" w:space="0" w:color="000000" w:themeColor="text1"/>
            </w:tcBorders>
            <w:shd w:val="clear" w:color="auto" w:fill="E7E6E6" w:themeFill="background2"/>
          </w:tcPr>
          <w:p w14:paraId="7C481262" w14:textId="172239C8" w:rsidR="00851B0E" w:rsidRPr="00A60FB6" w:rsidRDefault="00851B0E" w:rsidP="003D15DA">
            <w:pPr>
              <w:jc w:val="center"/>
              <w:rPr>
                <w:color w:val="auto"/>
              </w:rPr>
            </w:pPr>
            <w:r w:rsidRPr="00A60FB6">
              <w:rPr>
                <w:color w:val="auto"/>
              </w:rPr>
              <w:t>Table</w:t>
            </w:r>
            <w:r w:rsidR="009364DC" w:rsidRPr="00A60FB6">
              <w:rPr>
                <w:color w:val="auto"/>
              </w:rPr>
              <w:t xml:space="preserve"> </w:t>
            </w:r>
            <w:r w:rsidR="003200AA" w:rsidRPr="00A60FB6">
              <w:rPr>
                <w:color w:val="auto"/>
              </w:rPr>
              <w:t>5</w:t>
            </w:r>
            <w:r w:rsidRPr="00A60FB6">
              <w:rPr>
                <w:color w:val="auto"/>
              </w:rPr>
              <w:t>: Tax Increment Retained as DIF Revenues</w:t>
            </w:r>
          </w:p>
        </w:tc>
      </w:tr>
      <w:tr w:rsidR="00DC1B75" w:rsidRPr="00A60FB6" w14:paraId="248927B2" w14:textId="77777777" w:rsidTr="00DC1B75">
        <w:trPr>
          <w:jc w:val="center"/>
        </w:trPr>
        <w:tc>
          <w:tcPr>
            <w:cnfStyle w:val="001000000000" w:firstRow="0" w:lastRow="0" w:firstColumn="1" w:lastColumn="0" w:oddVBand="0" w:evenVBand="0" w:oddHBand="0" w:evenHBand="0" w:firstRowFirstColumn="0" w:firstRowLastColumn="0" w:lastRowFirstColumn="0" w:lastRowLastColumn="0"/>
            <w:tcW w:w="2921" w:type="dxa"/>
            <w:tcBorders>
              <w:top w:val="single" w:sz="2" w:space="0" w:color="000000" w:themeColor="text1"/>
            </w:tcBorders>
            <w:shd w:val="clear" w:color="auto" w:fill="E7E6E6" w:themeFill="background2"/>
          </w:tcPr>
          <w:p w14:paraId="46BB751A" w14:textId="4B6B1254" w:rsidR="00851B0E" w:rsidRPr="00A60FB6" w:rsidRDefault="00851B0E" w:rsidP="00F9747E">
            <w:pPr>
              <w:jc w:val="center"/>
              <w:rPr>
                <w:color w:val="auto"/>
              </w:rPr>
            </w:pPr>
            <w:r w:rsidRPr="00A60FB6">
              <w:rPr>
                <w:color w:val="auto"/>
              </w:rPr>
              <w:t>Year</w:t>
            </w:r>
            <w:r w:rsidR="00A32D2F" w:rsidRPr="00A60FB6">
              <w:rPr>
                <w:color w:val="auto"/>
              </w:rPr>
              <w:t>(s)</w:t>
            </w:r>
            <w:r w:rsidRPr="00A60FB6">
              <w:rPr>
                <w:color w:val="auto"/>
              </w:rPr>
              <w:t xml:space="preserve"> of DIF Term</w:t>
            </w:r>
          </w:p>
        </w:tc>
        <w:tc>
          <w:tcPr>
            <w:tcW w:w="3120" w:type="dxa"/>
            <w:tcBorders>
              <w:top w:val="single" w:sz="2" w:space="0" w:color="000000" w:themeColor="text1"/>
            </w:tcBorders>
            <w:shd w:val="clear" w:color="auto" w:fill="E7E6E6" w:themeFill="background2"/>
          </w:tcPr>
          <w:p w14:paraId="208842AF" w14:textId="47D794B1" w:rsidR="00851B0E" w:rsidRPr="00A60FB6" w:rsidRDefault="00851B0E" w:rsidP="00F9747E">
            <w:pPr>
              <w:jc w:val="center"/>
              <w:cnfStyle w:val="000000000000" w:firstRow="0" w:lastRow="0" w:firstColumn="0" w:lastColumn="0" w:oddVBand="0" w:evenVBand="0" w:oddHBand="0" w:evenHBand="0" w:firstRowFirstColumn="0" w:firstRowLastColumn="0" w:lastRowFirstColumn="0" w:lastRowLastColumn="0"/>
              <w:rPr>
                <w:b/>
                <w:color w:val="auto"/>
              </w:rPr>
            </w:pPr>
            <w:r w:rsidRPr="00A60FB6">
              <w:rPr>
                <w:b/>
                <w:color w:val="auto"/>
              </w:rPr>
              <w:t>Fiscal Year Ending</w:t>
            </w:r>
          </w:p>
        </w:tc>
        <w:tc>
          <w:tcPr>
            <w:tcW w:w="3309" w:type="dxa"/>
            <w:tcBorders>
              <w:top w:val="single" w:sz="2" w:space="0" w:color="000000" w:themeColor="text1"/>
              <w:bottom w:val="single" w:sz="2" w:space="0" w:color="000000" w:themeColor="text1"/>
            </w:tcBorders>
            <w:shd w:val="clear" w:color="auto" w:fill="E7E6E6" w:themeFill="background2"/>
          </w:tcPr>
          <w:p w14:paraId="2672FE0E" w14:textId="472BCCB4" w:rsidR="00851B0E" w:rsidRPr="00A60FB6" w:rsidRDefault="00851B0E" w:rsidP="00F9747E">
            <w:pPr>
              <w:jc w:val="center"/>
              <w:cnfStyle w:val="000000000000" w:firstRow="0" w:lastRow="0" w:firstColumn="0" w:lastColumn="0" w:oddVBand="0" w:evenVBand="0" w:oddHBand="0" w:evenHBand="0" w:firstRowFirstColumn="0" w:firstRowLastColumn="0" w:lastRowFirstColumn="0" w:lastRowLastColumn="0"/>
              <w:rPr>
                <w:b/>
                <w:color w:val="auto"/>
              </w:rPr>
            </w:pPr>
            <w:r w:rsidRPr="00A60FB6">
              <w:rPr>
                <w:b/>
                <w:color w:val="auto"/>
              </w:rPr>
              <w:t>Percentage</w:t>
            </w:r>
            <w:r w:rsidR="00B03AAF" w:rsidRPr="00A60FB6">
              <w:rPr>
                <w:b/>
                <w:color w:val="auto"/>
              </w:rPr>
              <w:t>, Amount, or Formula</w:t>
            </w:r>
          </w:p>
        </w:tc>
      </w:tr>
      <w:tr w:rsidR="00DC1B75" w:rsidRPr="00A60FB6" w14:paraId="01E1A452" w14:textId="77777777" w:rsidTr="00DC1B7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3CC48B84" w14:textId="530B18F5" w:rsidR="00851B0E" w:rsidRPr="00A60FB6" w:rsidRDefault="00851B0E" w:rsidP="003D15DA">
            <w:pPr>
              <w:rPr>
                <w:b w:val="0"/>
                <w:color w:val="auto"/>
              </w:rPr>
            </w:pPr>
          </w:p>
        </w:tc>
        <w:tc>
          <w:tcPr>
            <w:tcW w:w="3120" w:type="dxa"/>
          </w:tcPr>
          <w:p w14:paraId="5B29151A" w14:textId="6BC956ED" w:rsidR="00851B0E" w:rsidRPr="00A60FB6" w:rsidRDefault="00851B0E" w:rsidP="0087303C">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Borders>
              <w:top w:val="single" w:sz="2" w:space="0" w:color="000000" w:themeColor="text1"/>
            </w:tcBorders>
          </w:tcPr>
          <w:p w14:paraId="521B7198" w14:textId="2618BFD4" w:rsidR="00851B0E" w:rsidRPr="00A60FB6" w:rsidRDefault="00851B0E" w:rsidP="0087303C">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4DC08C45"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486997EF" w14:textId="033D527C" w:rsidR="00FA0229" w:rsidRPr="00A60FB6" w:rsidRDefault="00FA0229" w:rsidP="00FA0229">
            <w:pPr>
              <w:rPr>
                <w:b w:val="0"/>
                <w:color w:val="auto"/>
              </w:rPr>
            </w:pPr>
          </w:p>
        </w:tc>
        <w:tc>
          <w:tcPr>
            <w:tcW w:w="3120" w:type="dxa"/>
          </w:tcPr>
          <w:p w14:paraId="15F683DF" w14:textId="481D0DAE"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2D2DB68A" w14:textId="1DA2AC32"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4F882E28"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6ED21F7C" w14:textId="62921691" w:rsidR="00FA0229" w:rsidRPr="00A60FB6" w:rsidRDefault="00FA0229" w:rsidP="00FA0229">
            <w:pPr>
              <w:rPr>
                <w:b w:val="0"/>
                <w:color w:val="auto"/>
              </w:rPr>
            </w:pPr>
          </w:p>
        </w:tc>
        <w:tc>
          <w:tcPr>
            <w:tcW w:w="3120" w:type="dxa"/>
          </w:tcPr>
          <w:p w14:paraId="0E0ED1E2" w14:textId="49156D11"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69968C10" w14:textId="04B4C7CB"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2722DF2E"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365FA766" w14:textId="1978A95F" w:rsidR="00FA0229" w:rsidRPr="00A60FB6" w:rsidRDefault="00FA0229" w:rsidP="00FA0229">
            <w:pPr>
              <w:rPr>
                <w:b w:val="0"/>
                <w:color w:val="auto"/>
              </w:rPr>
            </w:pPr>
          </w:p>
        </w:tc>
        <w:tc>
          <w:tcPr>
            <w:tcW w:w="3120" w:type="dxa"/>
          </w:tcPr>
          <w:p w14:paraId="0EA5B8FE" w14:textId="404B8028"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06B69FF3" w14:textId="2661711E"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21A9C884"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7FD8C07F" w14:textId="532EF8D0" w:rsidR="00FA0229" w:rsidRPr="00A60FB6" w:rsidRDefault="00FA0229" w:rsidP="00FA0229">
            <w:pPr>
              <w:rPr>
                <w:b w:val="0"/>
                <w:color w:val="auto"/>
              </w:rPr>
            </w:pPr>
          </w:p>
        </w:tc>
        <w:tc>
          <w:tcPr>
            <w:tcW w:w="3120" w:type="dxa"/>
          </w:tcPr>
          <w:p w14:paraId="395DD1B5" w14:textId="78042C93"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5F42D31C" w14:textId="5DA3D042"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7B171C0C"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097E46A6" w14:textId="0B742031" w:rsidR="00FA0229" w:rsidRPr="00A60FB6" w:rsidRDefault="00FA0229" w:rsidP="00FA0229">
            <w:pPr>
              <w:rPr>
                <w:b w:val="0"/>
                <w:color w:val="auto"/>
              </w:rPr>
            </w:pPr>
          </w:p>
        </w:tc>
        <w:tc>
          <w:tcPr>
            <w:tcW w:w="3120" w:type="dxa"/>
          </w:tcPr>
          <w:p w14:paraId="4C6907D9" w14:textId="4C0C35AE"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745EFCDA" w14:textId="7079499E"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26DE8B96"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409BE515" w14:textId="05DCC850" w:rsidR="00FA0229" w:rsidRPr="00A60FB6" w:rsidRDefault="00FA0229" w:rsidP="00FA0229">
            <w:pPr>
              <w:rPr>
                <w:b w:val="0"/>
                <w:color w:val="auto"/>
              </w:rPr>
            </w:pPr>
          </w:p>
        </w:tc>
        <w:tc>
          <w:tcPr>
            <w:tcW w:w="3120" w:type="dxa"/>
          </w:tcPr>
          <w:p w14:paraId="37B01FAF" w14:textId="0103B253"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7ABC5A3B" w14:textId="780A23D6"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62E57191"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429DC099" w14:textId="6E998A8B" w:rsidR="00FA0229" w:rsidRPr="00A60FB6" w:rsidRDefault="00FA0229" w:rsidP="00FA0229">
            <w:pPr>
              <w:rPr>
                <w:b w:val="0"/>
                <w:color w:val="auto"/>
              </w:rPr>
            </w:pPr>
          </w:p>
        </w:tc>
        <w:tc>
          <w:tcPr>
            <w:tcW w:w="3120" w:type="dxa"/>
          </w:tcPr>
          <w:p w14:paraId="38F295E2" w14:textId="01FD5459"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4D6CD2F2" w14:textId="380DC93F"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7F4ADFAD"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1742B7D9" w14:textId="1EAC69A0" w:rsidR="00FA0229" w:rsidRPr="00A60FB6" w:rsidRDefault="00FA0229" w:rsidP="00FA0229">
            <w:pPr>
              <w:rPr>
                <w:b w:val="0"/>
                <w:color w:val="auto"/>
              </w:rPr>
            </w:pPr>
          </w:p>
        </w:tc>
        <w:tc>
          <w:tcPr>
            <w:tcW w:w="3120" w:type="dxa"/>
          </w:tcPr>
          <w:p w14:paraId="7593B015" w14:textId="1364D783"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3DD714EF" w14:textId="03EE3D26"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FA0229" w:rsidRPr="00A60FB6" w14:paraId="7BAEFF56" w14:textId="77777777" w:rsidTr="008B2855">
        <w:trPr>
          <w:jc w:val="center"/>
        </w:trPr>
        <w:tc>
          <w:tcPr>
            <w:cnfStyle w:val="001000000000" w:firstRow="0" w:lastRow="0" w:firstColumn="1" w:lastColumn="0" w:oddVBand="0" w:evenVBand="0" w:oddHBand="0" w:evenHBand="0" w:firstRowFirstColumn="0" w:firstRowLastColumn="0" w:lastRowFirstColumn="0" w:lastRowLastColumn="0"/>
            <w:tcW w:w="2921" w:type="dxa"/>
          </w:tcPr>
          <w:p w14:paraId="7673DB4B" w14:textId="1FFC84A0" w:rsidR="00FA0229" w:rsidRPr="00A60FB6" w:rsidRDefault="00FA0229" w:rsidP="00FA0229">
            <w:pPr>
              <w:rPr>
                <w:b w:val="0"/>
                <w:color w:val="auto"/>
              </w:rPr>
            </w:pPr>
          </w:p>
        </w:tc>
        <w:tc>
          <w:tcPr>
            <w:tcW w:w="3120" w:type="dxa"/>
          </w:tcPr>
          <w:p w14:paraId="55B0B85E" w14:textId="575CD8F8"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309" w:type="dxa"/>
          </w:tcPr>
          <w:p w14:paraId="779DCC2E" w14:textId="65AC8450" w:rsidR="00FA0229" w:rsidRPr="00A60FB6" w:rsidRDefault="00FA0229" w:rsidP="00FA0229">
            <w:pPr>
              <w:jc w:val="center"/>
              <w:cnfStyle w:val="000000000000" w:firstRow="0" w:lastRow="0" w:firstColumn="0" w:lastColumn="0" w:oddVBand="0" w:evenVBand="0" w:oddHBand="0" w:evenHBand="0" w:firstRowFirstColumn="0" w:firstRowLastColumn="0" w:lastRowFirstColumn="0" w:lastRowLastColumn="0"/>
              <w:rPr>
                <w:color w:val="auto"/>
              </w:rPr>
            </w:pPr>
          </w:p>
        </w:tc>
      </w:tr>
    </w:tbl>
    <w:p w14:paraId="398B1F8E" w14:textId="77777777" w:rsidR="00851B0E" w:rsidRPr="00A60FB6" w:rsidRDefault="00851B0E" w:rsidP="00391D44">
      <w:pPr>
        <w:rPr>
          <w:color w:val="auto"/>
        </w:rPr>
      </w:pPr>
    </w:p>
    <w:p w14:paraId="538849AD" w14:textId="7820C5E3" w:rsidR="00653D16" w:rsidRPr="00A60FB6" w:rsidRDefault="00C1377D" w:rsidP="00653D16">
      <w:pPr>
        <w:jc w:val="both"/>
        <w:rPr>
          <w:color w:val="auto"/>
        </w:rPr>
      </w:pPr>
      <w:r w:rsidRPr="00A60FB6">
        <w:rPr>
          <w:color w:val="auto"/>
        </w:rPr>
        <w:t>E</w:t>
      </w:r>
      <w:r w:rsidR="00391D44" w:rsidRPr="00A60FB6">
        <w:rPr>
          <w:color w:val="auto"/>
        </w:rPr>
        <w:t xml:space="preserve">ach year the Assessor will certify the amount of the Tax Increment to the </w:t>
      </w:r>
      <w:r w:rsidRPr="00A60FB6">
        <w:rPr>
          <w:color w:val="auto"/>
          <w:highlight w:val="yellow"/>
        </w:rPr>
        <w:t>[</w:t>
      </w:r>
      <w:r w:rsidR="00063AF7" w:rsidRPr="00A60FB6">
        <w:rPr>
          <w:color w:val="auto"/>
          <w:highlight w:val="yellow"/>
        </w:rPr>
        <w:t>Name of Municipality</w:t>
      </w:r>
      <w:r w:rsidRPr="00A60FB6">
        <w:rPr>
          <w:color w:val="auto"/>
          <w:highlight w:val="yellow"/>
        </w:rPr>
        <w:t>]</w:t>
      </w:r>
      <w:r w:rsidR="00466FE8" w:rsidRPr="00A60FB6">
        <w:rPr>
          <w:color w:val="auto"/>
          <w:highlight w:val="yellow"/>
        </w:rPr>
        <w:t>.</w:t>
      </w:r>
      <w:r w:rsidR="00391D44" w:rsidRPr="00A60FB6">
        <w:rPr>
          <w:color w:val="auto"/>
        </w:rPr>
        <w:t xml:space="preserve"> </w:t>
      </w:r>
      <w:r w:rsidR="00B06E0D" w:rsidRPr="00A60FB6">
        <w:rPr>
          <w:color w:val="auto"/>
        </w:rPr>
        <w:t>The DAC will calculate the amount of the DIF Revenues and oversee the deposit of the DIF Revenues to the Development Program Fund, as described below in “Tax Increment and DIF Revenue Flow of Funds.”</w:t>
      </w:r>
    </w:p>
    <w:p w14:paraId="6067CCF2" w14:textId="0A92B259" w:rsidR="007F3CA2" w:rsidRPr="00A60FB6" w:rsidRDefault="007F3CA2" w:rsidP="007F3CA2">
      <w:pPr>
        <w:spacing w:after="120"/>
        <w:jc w:val="both"/>
        <w:rPr>
          <w:color w:val="auto"/>
        </w:rPr>
      </w:pPr>
      <w:r w:rsidRPr="00A60FB6">
        <w:rPr>
          <w:color w:val="auto"/>
        </w:rPr>
        <w:t xml:space="preserve">If the DAC estimates that DIF Revenues and other anticipated revenues will be insufficient, or if it determines that DIF Revenues are and will continue to be in excess of what is needed to fund the Development Program for its term, it will notify the </w:t>
      </w:r>
      <w:r w:rsidR="00B06E0D" w:rsidRPr="00A60FB6">
        <w:rPr>
          <w:color w:val="auto"/>
        </w:rPr>
        <w:t>municipality</w:t>
      </w:r>
      <w:r w:rsidRPr="00A60FB6">
        <w:rPr>
          <w:color w:val="auto"/>
        </w:rPr>
        <w:t xml:space="preserve"> and, as needed, make a recommendation. The amount of DIF Revenues to be captured may be amended through the </w:t>
      </w:r>
      <w:r w:rsidR="00B06E0D" w:rsidRPr="00A60FB6">
        <w:rPr>
          <w:color w:val="auto"/>
        </w:rPr>
        <w:t>municipality’s</w:t>
      </w:r>
      <w:r w:rsidRPr="00A60FB6">
        <w:rPr>
          <w:color w:val="auto"/>
        </w:rPr>
        <w:t xml:space="preserve"> regular legislative processes by amending the Invested Revenue Development Program.</w:t>
      </w:r>
    </w:p>
    <w:p w14:paraId="6F3F2DCA" w14:textId="35749D28" w:rsidR="00644C4E" w:rsidRPr="00A60FB6" w:rsidRDefault="00196E55" w:rsidP="00D24A90">
      <w:pPr>
        <w:rPr>
          <w:rStyle w:val="SubtleEmphasis"/>
          <w:i w:val="0"/>
          <w:color w:val="auto"/>
          <w:sz w:val="24"/>
        </w:rPr>
      </w:pPr>
      <w:r w:rsidRPr="00A60FB6">
        <w:rPr>
          <w:rStyle w:val="SubtleEmphasis"/>
          <w:i w:val="0"/>
          <w:color w:val="auto"/>
          <w:sz w:val="24"/>
        </w:rPr>
        <w:t>Tax Increment</w:t>
      </w:r>
      <w:r w:rsidR="00644C4E" w:rsidRPr="00A60FB6">
        <w:rPr>
          <w:rStyle w:val="SubtleEmphasis"/>
          <w:i w:val="0"/>
          <w:color w:val="auto"/>
          <w:sz w:val="24"/>
        </w:rPr>
        <w:t xml:space="preserve"> </w:t>
      </w:r>
      <w:r w:rsidR="00851B0E" w:rsidRPr="00A60FB6">
        <w:rPr>
          <w:rStyle w:val="SubtleEmphasis"/>
          <w:i w:val="0"/>
          <w:color w:val="auto"/>
          <w:sz w:val="24"/>
        </w:rPr>
        <w:t xml:space="preserve">and DIF Revenue </w:t>
      </w:r>
      <w:r w:rsidR="00644C4E" w:rsidRPr="00A60FB6">
        <w:rPr>
          <w:rStyle w:val="SubtleEmphasis"/>
          <w:i w:val="0"/>
          <w:color w:val="auto"/>
          <w:sz w:val="24"/>
        </w:rPr>
        <w:t>Flow of Funds</w:t>
      </w:r>
    </w:p>
    <w:p w14:paraId="3B41584F" w14:textId="412913FF" w:rsidR="00187A66" w:rsidRPr="00A60FB6" w:rsidRDefault="00187A66" w:rsidP="00B10091">
      <w:pPr>
        <w:jc w:val="both"/>
        <w:rPr>
          <w:color w:val="auto"/>
        </w:rPr>
      </w:pPr>
      <w:r w:rsidRPr="00A60FB6">
        <w:rPr>
          <w:color w:val="auto"/>
        </w:rPr>
        <w:t>Each fiscal year the Tax Increment will be calculated and, using the percentages</w:t>
      </w:r>
      <w:r w:rsidR="007F3CA2" w:rsidRPr="00A60FB6">
        <w:rPr>
          <w:color w:val="auto"/>
        </w:rPr>
        <w:t>, dollar value, or formula governing</w:t>
      </w:r>
      <w:r w:rsidRPr="00A60FB6">
        <w:rPr>
          <w:color w:val="auto"/>
        </w:rPr>
        <w:t xml:space="preserve"> such increment to be captured for that year, </w:t>
      </w:r>
      <w:r w:rsidR="007F3CA2" w:rsidRPr="00A60FB6">
        <w:rPr>
          <w:color w:val="auto"/>
        </w:rPr>
        <w:t xml:space="preserve">as described in the Statement of the Retention of Tax Increment as DIF Revenues, </w:t>
      </w:r>
      <w:r w:rsidRPr="00A60FB6">
        <w:rPr>
          <w:color w:val="auto"/>
        </w:rPr>
        <w:t>the amount of DIF Revenues will be determined.</w:t>
      </w:r>
    </w:p>
    <w:p w14:paraId="436FCE01" w14:textId="4AF49E9E" w:rsidR="007F7862" w:rsidRPr="00A60FB6" w:rsidRDefault="00644C4E" w:rsidP="00B10091">
      <w:pPr>
        <w:jc w:val="both"/>
        <w:rPr>
          <w:color w:val="auto"/>
        </w:rPr>
      </w:pPr>
      <w:bookmarkStart w:id="29" w:name="_Hlk536629464"/>
      <w:r w:rsidRPr="00A60FB6">
        <w:rPr>
          <w:color w:val="auto"/>
        </w:rPr>
        <w:t xml:space="preserve">The Financial Plan establishes </w:t>
      </w:r>
      <w:r w:rsidR="007F7862" w:rsidRPr="00A60FB6">
        <w:rPr>
          <w:color w:val="auto"/>
        </w:rPr>
        <w:t xml:space="preserve">a Development Program Fund, a Development Sinking Fund Account, and a Project Cost Account, as required by the DIF Statute. </w:t>
      </w:r>
      <w:r w:rsidRPr="00A60FB6">
        <w:rPr>
          <w:color w:val="auto"/>
        </w:rPr>
        <w:t xml:space="preserve">The priority of </w:t>
      </w:r>
      <w:r w:rsidR="003B2340" w:rsidRPr="00A60FB6">
        <w:rPr>
          <w:color w:val="auto"/>
        </w:rPr>
        <w:t>the deposit of DIF Revenues into the accounts</w:t>
      </w:r>
      <w:r w:rsidRPr="00A60FB6">
        <w:rPr>
          <w:color w:val="auto"/>
        </w:rPr>
        <w:t xml:space="preserve"> is established by the DIF Statute</w:t>
      </w:r>
      <w:r w:rsidR="007F03E3" w:rsidRPr="00A60FB6">
        <w:rPr>
          <w:color w:val="auto"/>
        </w:rPr>
        <w:t xml:space="preserve"> and is </w:t>
      </w:r>
      <w:r w:rsidR="00CE39DE" w:rsidRPr="00A60FB6">
        <w:rPr>
          <w:color w:val="auto"/>
        </w:rPr>
        <w:t>shown in the graphic below and described in the narrative that follows.</w:t>
      </w:r>
      <w:r w:rsidR="00ED0F46" w:rsidRPr="00A60FB6">
        <w:rPr>
          <w:color w:val="auto"/>
        </w:rPr>
        <w:t xml:space="preserve"> </w:t>
      </w:r>
    </w:p>
    <w:p w14:paraId="252C8582" w14:textId="05190AE2" w:rsidR="004A6DD9" w:rsidRPr="00A60FB6" w:rsidRDefault="004A6DD9" w:rsidP="004A6DD9">
      <w:pPr>
        <w:jc w:val="both"/>
        <w:rPr>
          <w:color w:val="auto"/>
        </w:rPr>
      </w:pPr>
      <w:r w:rsidRPr="00A60FB6">
        <w:rPr>
          <w:color w:val="auto"/>
        </w:rPr>
        <w:t xml:space="preserve">The municipality </w:t>
      </w:r>
      <w:r w:rsidR="001127AB" w:rsidRPr="00A60FB6">
        <w:rPr>
          <w:color w:val="auto"/>
        </w:rPr>
        <w:t>may</w:t>
      </w:r>
      <w:r w:rsidRPr="00A60FB6">
        <w:rPr>
          <w:color w:val="auto"/>
        </w:rPr>
        <w:t xml:space="preserve"> return to the General Fund any DIF Revenues in excess of the amount estimated to be required</w:t>
      </w:r>
      <w:r w:rsidR="001127AB" w:rsidRPr="00A60FB6">
        <w:rPr>
          <w:color w:val="auto"/>
        </w:rPr>
        <w:t xml:space="preserve"> </w:t>
      </w:r>
      <w:r w:rsidR="005E77E9" w:rsidRPr="00A60FB6">
        <w:rPr>
          <w:color w:val="auto"/>
        </w:rPr>
        <w:t>to satisfy the obligations of the Development Program Fu</w:t>
      </w:r>
      <w:r w:rsidR="00A6627D" w:rsidRPr="00A60FB6">
        <w:rPr>
          <w:color w:val="auto"/>
        </w:rPr>
        <w:t>nd and accounts</w:t>
      </w:r>
      <w:r w:rsidR="00965B1A" w:rsidRPr="00A60FB6">
        <w:rPr>
          <w:color w:val="auto"/>
        </w:rPr>
        <w:t>.</w:t>
      </w:r>
    </w:p>
    <w:p w14:paraId="25760105" w14:textId="77777777" w:rsidR="00ED0F46" w:rsidRPr="00A60FB6" w:rsidRDefault="00ED0F46" w:rsidP="00B10091">
      <w:pPr>
        <w:jc w:val="both"/>
        <w:rPr>
          <w:color w:val="auto"/>
        </w:rPr>
      </w:pPr>
    </w:p>
    <w:bookmarkEnd w:id="29"/>
    <w:p w14:paraId="7329920D" w14:textId="4E11EC2C" w:rsidR="00644C4E" w:rsidRPr="00A60FB6" w:rsidRDefault="008C723B" w:rsidP="00644C4E">
      <w:pPr>
        <w:jc w:val="center"/>
        <w:rPr>
          <w:color w:val="auto"/>
        </w:rPr>
      </w:pPr>
      <w:r>
        <w:rPr>
          <w:noProof/>
          <w:color w:val="auto"/>
        </w:rPr>
        <w:drawing>
          <wp:inline distT="0" distB="0" distL="0" distR="0" wp14:anchorId="2F181193" wp14:editId="1D44C615">
            <wp:extent cx="5961787" cy="33813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5177" cy="3388969"/>
                    </a:xfrm>
                    <a:prstGeom prst="rect">
                      <a:avLst/>
                    </a:prstGeom>
                    <a:noFill/>
                  </pic:spPr>
                </pic:pic>
              </a:graphicData>
            </a:graphic>
          </wp:inline>
        </w:drawing>
      </w:r>
    </w:p>
    <w:p w14:paraId="16FEED1A" w14:textId="77777777" w:rsidR="00974D1D" w:rsidRPr="00A60FB6" w:rsidRDefault="00974D1D" w:rsidP="00644C4E">
      <w:pPr>
        <w:rPr>
          <w:rStyle w:val="SubtleEmphasis"/>
          <w:i w:val="0"/>
          <w:color w:val="auto"/>
          <w:u w:val="single"/>
        </w:rPr>
      </w:pPr>
    </w:p>
    <w:p w14:paraId="48343136" w14:textId="77777777" w:rsidR="00E724C3" w:rsidRPr="00A60FB6" w:rsidRDefault="00E724C3" w:rsidP="0053539D">
      <w:pPr>
        <w:pStyle w:val="Heading4"/>
        <w:rPr>
          <w:color w:val="auto"/>
        </w:rPr>
      </w:pPr>
      <w:r w:rsidRPr="00A60FB6">
        <w:rPr>
          <w:color w:val="auto"/>
        </w:rPr>
        <w:lastRenderedPageBreak/>
        <w:t>Funds and Accounts Required by the DIF Statute</w:t>
      </w:r>
    </w:p>
    <w:p w14:paraId="1550D071" w14:textId="77777777" w:rsidR="00E724C3" w:rsidRPr="00A60FB6" w:rsidRDefault="00E724C3" w:rsidP="00E724C3">
      <w:pPr>
        <w:jc w:val="both"/>
        <w:rPr>
          <w:rStyle w:val="SubtleEmphasis"/>
          <w:i w:val="0"/>
          <w:color w:val="auto"/>
          <w:u w:val="single"/>
        </w:rPr>
      </w:pPr>
      <w:r w:rsidRPr="00A60FB6">
        <w:rPr>
          <w:rStyle w:val="SubtleEmphasis"/>
          <w:i w:val="0"/>
          <w:color w:val="auto"/>
          <w:u w:val="single"/>
        </w:rPr>
        <w:t>Development Program Fund</w:t>
      </w:r>
    </w:p>
    <w:p w14:paraId="58594123" w14:textId="77777777" w:rsidR="00E724C3" w:rsidRPr="00A60FB6" w:rsidRDefault="00E724C3" w:rsidP="00E724C3">
      <w:pPr>
        <w:jc w:val="both"/>
        <w:rPr>
          <w:color w:val="auto"/>
        </w:rPr>
      </w:pPr>
      <w:r w:rsidRPr="00A60FB6">
        <w:rPr>
          <w:color w:val="auto"/>
        </w:rPr>
        <w:t>The Development Fund will include (1) a Project Cost Account that is pledged to and charged with the payment of project costs that are outlined in the Financial Plan; and (2) in instances of indebtedness issued by the municipality to finance or refinance Project Costs, and to which DIF Revenues have been pledged as a source of repayment, a Development Sinking Fund Account.</w:t>
      </w:r>
    </w:p>
    <w:p w14:paraId="7324BD7E" w14:textId="77777777" w:rsidR="00E724C3" w:rsidRPr="00A60FB6" w:rsidRDefault="00E724C3" w:rsidP="00E724C3">
      <w:pPr>
        <w:jc w:val="both"/>
        <w:rPr>
          <w:color w:val="auto"/>
        </w:rPr>
      </w:pPr>
      <w:r w:rsidRPr="00A60FB6">
        <w:rPr>
          <w:color w:val="auto"/>
        </w:rPr>
        <w:t>DIF Revenues shall be deposited first to the Development Program Fund and then to the:</w:t>
      </w:r>
    </w:p>
    <w:p w14:paraId="63868C8C" w14:textId="77777777" w:rsidR="00E724C3" w:rsidRPr="00A60FB6" w:rsidRDefault="00E724C3" w:rsidP="00E724C3">
      <w:pPr>
        <w:jc w:val="both"/>
        <w:rPr>
          <w:rStyle w:val="SubtleEmphasis"/>
          <w:i w:val="0"/>
          <w:color w:val="auto"/>
          <w:u w:val="single"/>
        </w:rPr>
      </w:pPr>
      <w:r w:rsidRPr="00A60FB6">
        <w:rPr>
          <w:rStyle w:val="SubtleEmphasis"/>
          <w:i w:val="0"/>
          <w:color w:val="auto"/>
          <w:u w:val="single"/>
        </w:rPr>
        <w:t>Development Sinking Fund Account</w:t>
      </w:r>
    </w:p>
    <w:p w14:paraId="3BCAC7C7" w14:textId="77777777" w:rsidR="00E724C3" w:rsidRPr="00A60FB6" w:rsidRDefault="00E724C3" w:rsidP="00E724C3">
      <w:pPr>
        <w:jc w:val="both"/>
        <w:rPr>
          <w:color w:val="auto"/>
        </w:rPr>
      </w:pPr>
      <w:r w:rsidRPr="00A60FB6">
        <w:rPr>
          <w:color w:val="auto"/>
        </w:rPr>
        <w:t>For as long as any municipal indebtedness to which DIF Revenues are pledged is outstanding, to the Development Sinking Fund Account in amounts sufficient to make payments in the amount of the pledge, on any such debt issued by the municipality to finance or refinance Project Costs, including the following: (ii) payment of the costs of providing or reimbursing any provider of any guarantee, letter of credit, policy of bond insurance or other credit enhancement device used to secure payment of debt service on any such indebtedness; and (iii) funding any required reserve fund, and otherwise to the:</w:t>
      </w:r>
    </w:p>
    <w:p w14:paraId="6D5EECDD" w14:textId="77777777" w:rsidR="00E724C3" w:rsidRPr="00A60FB6" w:rsidRDefault="00E724C3" w:rsidP="00E724C3">
      <w:pPr>
        <w:jc w:val="both"/>
        <w:rPr>
          <w:rStyle w:val="SubtleEmphasis"/>
          <w:i w:val="0"/>
          <w:color w:val="auto"/>
          <w:u w:val="single"/>
        </w:rPr>
      </w:pPr>
      <w:r w:rsidRPr="00A60FB6">
        <w:rPr>
          <w:rStyle w:val="SubtleEmphasis"/>
          <w:i w:val="0"/>
          <w:color w:val="auto"/>
          <w:u w:val="single"/>
        </w:rPr>
        <w:t>Project Cost Account</w:t>
      </w:r>
    </w:p>
    <w:p w14:paraId="6DB1D6BD" w14:textId="77777777" w:rsidR="00E724C3" w:rsidRPr="00A60FB6" w:rsidRDefault="00E724C3" w:rsidP="00E724C3">
      <w:pPr>
        <w:jc w:val="both"/>
        <w:rPr>
          <w:color w:val="auto"/>
        </w:rPr>
      </w:pPr>
      <w:bookmarkStart w:id="30" w:name="_Hlk536629692"/>
      <w:r w:rsidRPr="00A60FB6">
        <w:rPr>
          <w:color w:val="auto"/>
        </w:rPr>
        <w:t>The Project Cost Account that is pledged to and charged with the payment of project costs as outlined in the Financial Plan.</w:t>
      </w:r>
    </w:p>
    <w:p w14:paraId="5A88059F" w14:textId="77777777" w:rsidR="00E724C3" w:rsidRPr="00A60FB6" w:rsidRDefault="00E724C3" w:rsidP="0053539D">
      <w:pPr>
        <w:pStyle w:val="Heading4"/>
        <w:rPr>
          <w:color w:val="auto"/>
        </w:rPr>
      </w:pPr>
      <w:r w:rsidRPr="00A60FB6">
        <w:rPr>
          <w:color w:val="auto"/>
        </w:rPr>
        <w:t>Optional Accounts to Facilitate Management and Payment</w:t>
      </w:r>
    </w:p>
    <w:p w14:paraId="2F4C936F" w14:textId="77777777" w:rsidR="00E724C3" w:rsidRPr="00A60FB6" w:rsidRDefault="00E724C3" w:rsidP="00E724C3">
      <w:pPr>
        <w:jc w:val="both"/>
        <w:rPr>
          <w:color w:val="auto"/>
        </w:rPr>
      </w:pPr>
      <w:r w:rsidRPr="00A60FB6">
        <w:rPr>
          <w:color w:val="auto"/>
        </w:rPr>
        <w:t xml:space="preserve">The municipality may from time to time establish subaccounts within the Project Cost Account which may consist of </w:t>
      </w:r>
      <w:bookmarkEnd w:id="30"/>
      <w:r w:rsidRPr="00A60FB6">
        <w:rPr>
          <w:color w:val="auto"/>
        </w:rPr>
        <w:t>(1) one or more Private Partner Cost Sub Accounts (the “Private Partner Cost Sub Accounts”) pledged to and charged with payment of the costs of payments or reimbursement consistent with each approved public/private partnership agreement, if any, and (2) one or more Municipal Cost Sub Accounts (the “Municipal Cost Sub Accounts”) pledged to and charged with the payment of the municipality’s project costs. DIF Revenues deposited to the Project Cost Account will be transferred first to the Private Partner Cost Sub Accounts, if any, and then to the Municipal Cost Sub Accounts.</w:t>
      </w:r>
    </w:p>
    <w:p w14:paraId="27C0C7AB" w14:textId="77777777" w:rsidR="00E724C3" w:rsidRPr="00A60FB6" w:rsidRDefault="00E724C3" w:rsidP="00E724C3">
      <w:pPr>
        <w:jc w:val="both"/>
        <w:rPr>
          <w:i/>
          <w:color w:val="auto"/>
        </w:rPr>
      </w:pPr>
      <w:r w:rsidRPr="00A60FB6">
        <w:rPr>
          <w:i/>
          <w:color w:val="auto"/>
        </w:rPr>
        <w:t xml:space="preserve">Private Partner Cost Sub Accounts </w:t>
      </w:r>
    </w:p>
    <w:p w14:paraId="29B8A365" w14:textId="77777777" w:rsidR="00E724C3" w:rsidRPr="00A60FB6" w:rsidRDefault="00E724C3" w:rsidP="00E724C3">
      <w:pPr>
        <w:jc w:val="both"/>
        <w:rPr>
          <w:color w:val="auto"/>
        </w:rPr>
      </w:pPr>
      <w:r w:rsidRPr="00A60FB6">
        <w:rPr>
          <w:color w:val="auto"/>
        </w:rPr>
        <w:t>Should the municipality enter into any public/private partnership agreements in which DIF Revenues are made available through a contractual agreement with a private entity, in which that private entity undertakes the implementation of a project in this Development Program, a Private Partner Cost Sub Account will be established by that agreement. Amounts to be paid to the private entity under the agreement will be deposited into the Private Partner Cost Sub Account and payments to the private entity will be made from the Private Partner Cost Sub Account established by that agreement. The municipality’s obligation to make a periodic payment under any agreement will only arise to the extent the municipality receives incremental real property tax revenue (the DIF Revenues) from properties in the Invested Revenue District. In any agreement, the municipality shall not obligate itself to make payments without receiving DIF Revenues. Furthermore, according to the terms of any such contracts, the municipality is not obligated to make payments if the private partner does not fulfill its obligations under the contract.</w:t>
      </w:r>
    </w:p>
    <w:p w14:paraId="2F989C66" w14:textId="77777777" w:rsidR="00D369C0" w:rsidRDefault="00D369C0" w:rsidP="00E724C3">
      <w:pPr>
        <w:jc w:val="both"/>
        <w:rPr>
          <w:i/>
          <w:color w:val="auto"/>
        </w:rPr>
      </w:pPr>
    </w:p>
    <w:p w14:paraId="2B611CFB" w14:textId="3E4D1E85" w:rsidR="00E724C3" w:rsidRPr="00A60FB6" w:rsidRDefault="00E724C3" w:rsidP="00E724C3">
      <w:pPr>
        <w:jc w:val="both"/>
        <w:rPr>
          <w:i/>
          <w:color w:val="auto"/>
        </w:rPr>
      </w:pPr>
      <w:r w:rsidRPr="00A60FB6">
        <w:rPr>
          <w:i/>
          <w:color w:val="auto"/>
        </w:rPr>
        <w:lastRenderedPageBreak/>
        <w:t>Municipal Cost Sub Accounts</w:t>
      </w:r>
    </w:p>
    <w:p w14:paraId="47A18101" w14:textId="77777777" w:rsidR="00E724C3" w:rsidRPr="00A60FB6" w:rsidRDefault="00E724C3" w:rsidP="00E724C3">
      <w:pPr>
        <w:jc w:val="both"/>
        <w:rPr>
          <w:color w:val="auto"/>
        </w:rPr>
      </w:pPr>
      <w:bookmarkStart w:id="31" w:name="_Hlk536631999"/>
      <w:r w:rsidRPr="00A60FB6">
        <w:rPr>
          <w:color w:val="auto"/>
        </w:rPr>
        <w:t xml:space="preserve">Deposits to any Municipal Cost Sub Accounts will be made after the municipality makes contractual payments pursuant to any public/private partnership agreements. Expenditures for public facilities, improvements, and programs (i.e., any expenditures of DIF Revenues for purposes other than public/private partnership agreements) will be made by payments from the Municipal Cost Sub Accounts. </w:t>
      </w:r>
    </w:p>
    <w:bookmarkEnd w:id="31"/>
    <w:p w14:paraId="19DEE991" w14:textId="77777777" w:rsidR="00E724C3" w:rsidRPr="00A60FB6" w:rsidRDefault="00E724C3" w:rsidP="00E724C3">
      <w:pPr>
        <w:jc w:val="both"/>
        <w:rPr>
          <w:rFonts w:eastAsiaTheme="majorEastAsia" w:cstheme="majorBidi"/>
          <w:i/>
          <w:iCs w:val="0"/>
          <w:color w:val="auto"/>
        </w:rPr>
      </w:pPr>
      <w:r w:rsidRPr="00A60FB6">
        <w:rPr>
          <w:rFonts w:eastAsiaTheme="majorEastAsia" w:cstheme="majorBidi"/>
          <w:i/>
          <w:iCs w:val="0"/>
          <w:color w:val="auto"/>
        </w:rPr>
        <w:t>General Fund</w:t>
      </w:r>
    </w:p>
    <w:p w14:paraId="17B3303A" w14:textId="1C378B92" w:rsidR="00E724C3" w:rsidRPr="00A60FB6" w:rsidRDefault="00E724C3" w:rsidP="00E724C3">
      <w:pPr>
        <w:jc w:val="both"/>
        <w:rPr>
          <w:color w:val="auto"/>
        </w:rPr>
      </w:pPr>
      <w:r w:rsidRPr="00A60FB6">
        <w:rPr>
          <w:color w:val="auto"/>
        </w:rPr>
        <w:t xml:space="preserve">The municipality </w:t>
      </w:r>
      <w:r w:rsidR="00B033D2" w:rsidRPr="00A60FB6">
        <w:rPr>
          <w:color w:val="auto"/>
        </w:rPr>
        <w:t>may</w:t>
      </w:r>
      <w:r w:rsidRPr="00A60FB6">
        <w:rPr>
          <w:color w:val="auto"/>
        </w:rPr>
        <w:t xml:space="preserve"> return to the General Fund DIF Revenues in excess of the amount estimated to be required to satisfy the obligations of the Development Sinking Fund Account.</w:t>
      </w:r>
    </w:p>
    <w:p w14:paraId="504DDEA9" w14:textId="77777777" w:rsidR="00E724C3" w:rsidRPr="00A60FB6" w:rsidRDefault="00E724C3" w:rsidP="00E724C3">
      <w:pPr>
        <w:jc w:val="both"/>
        <w:rPr>
          <w:color w:val="auto"/>
        </w:rPr>
      </w:pPr>
      <w:r w:rsidRPr="00A60FB6">
        <w:rPr>
          <w:color w:val="auto"/>
        </w:rPr>
        <w:t>The municipality may make transfers between Development Program Fund accounts, provided that the transfers do not result in a balance in the Development Sinking Fund Account that is insufficient to cover the annual obligations of that account.</w:t>
      </w:r>
    </w:p>
    <w:p w14:paraId="4717C543" w14:textId="47B28025" w:rsidR="001F57A2" w:rsidRPr="00D24A90" w:rsidRDefault="00213FD3" w:rsidP="00D24A90">
      <w:pPr>
        <w:rPr>
          <w:sz w:val="24"/>
          <w:szCs w:val="24"/>
        </w:rPr>
      </w:pPr>
      <w:r w:rsidRPr="00D24A90">
        <w:rPr>
          <w:rStyle w:val="Emphasis"/>
          <w:rFonts w:ascii="Segoe UI" w:hAnsi="Segoe UI"/>
          <w:i w:val="0"/>
          <w:iCs/>
          <w:color w:val="auto"/>
          <w:sz w:val="24"/>
          <w:szCs w:val="24"/>
        </w:rPr>
        <w:t>Impact on Taxing Jurisdictions</w:t>
      </w:r>
      <w:bookmarkStart w:id="32" w:name="_Hlk526856032"/>
    </w:p>
    <w:bookmarkEnd w:id="32"/>
    <w:p w14:paraId="44DA9CEB" w14:textId="4AEFE919" w:rsidR="00213FD3" w:rsidRPr="00A60FB6" w:rsidRDefault="00732233" w:rsidP="00B10091">
      <w:pPr>
        <w:jc w:val="both"/>
        <w:rPr>
          <w:color w:val="auto"/>
        </w:rPr>
      </w:pPr>
      <w:r w:rsidRPr="00A60FB6">
        <w:rPr>
          <w:color w:val="auto"/>
        </w:rPr>
        <w:t xml:space="preserve">The establishment of the DIF District and IRD, and the implementation of the </w:t>
      </w:r>
      <w:r w:rsidR="003212F5" w:rsidRPr="00A60FB6">
        <w:rPr>
          <w:color w:val="auto"/>
        </w:rPr>
        <w:t xml:space="preserve">Development Program and the </w:t>
      </w:r>
      <w:r w:rsidRPr="00A60FB6">
        <w:rPr>
          <w:color w:val="auto"/>
        </w:rPr>
        <w:t xml:space="preserve">IRDDP, </w:t>
      </w:r>
      <w:r w:rsidR="006D18CC" w:rsidRPr="00A60FB6">
        <w:rPr>
          <w:color w:val="auto"/>
        </w:rPr>
        <w:t>[</w:t>
      </w:r>
      <w:r w:rsidR="001F11F4">
        <w:rPr>
          <w:color w:val="auto"/>
          <w:highlight w:val="yellow"/>
        </w:rPr>
        <w:t>will OR will not</w:t>
      </w:r>
      <w:r w:rsidR="006D18CC" w:rsidRPr="00A60FB6">
        <w:rPr>
          <w:color w:val="auto"/>
          <w:highlight w:val="yellow"/>
        </w:rPr>
        <w:t>]</w:t>
      </w:r>
      <w:r w:rsidR="006D18CC" w:rsidRPr="00A60FB6">
        <w:rPr>
          <w:color w:val="auto"/>
        </w:rPr>
        <w:t xml:space="preserve"> </w:t>
      </w:r>
      <w:r w:rsidRPr="00A60FB6">
        <w:rPr>
          <w:color w:val="auto"/>
        </w:rPr>
        <w:t xml:space="preserve">have an impact on the taxing jurisdictions within the </w:t>
      </w:r>
      <w:r w:rsidR="00FB0EEB" w:rsidRPr="00A60FB6">
        <w:rPr>
          <w:color w:val="auto"/>
        </w:rPr>
        <w:t>DIF District</w:t>
      </w:r>
      <w:r w:rsidRPr="00A60FB6">
        <w:rPr>
          <w:color w:val="auto"/>
        </w:rPr>
        <w:t xml:space="preserve"> and the IRD. </w:t>
      </w:r>
    </w:p>
    <w:p w14:paraId="3FF2CCA8" w14:textId="3BEB3D65" w:rsidR="00265A1D" w:rsidRPr="00882894" w:rsidRDefault="00265A1D" w:rsidP="00882894">
      <w:pPr>
        <w:rPr>
          <w:rStyle w:val="Emphasis"/>
          <w:rFonts w:ascii="Segoe UI" w:hAnsi="Segoe UI"/>
          <w:i w:val="0"/>
          <w:iCs/>
          <w:color w:val="auto"/>
          <w:sz w:val="24"/>
          <w:szCs w:val="24"/>
        </w:rPr>
      </w:pPr>
      <w:r w:rsidRPr="00882894">
        <w:rPr>
          <w:rStyle w:val="Emphasis"/>
          <w:rFonts w:ascii="Segoe UI" w:hAnsi="Segoe UI"/>
          <w:i w:val="0"/>
          <w:iCs/>
          <w:color w:val="auto"/>
          <w:sz w:val="24"/>
          <w:szCs w:val="24"/>
        </w:rPr>
        <w:t>Estimates of Tax Revenues</w:t>
      </w:r>
    </w:p>
    <w:p w14:paraId="3AAF7849" w14:textId="1851CB42" w:rsidR="00731E0A" w:rsidRPr="00A60FB6" w:rsidRDefault="00731E0A" w:rsidP="00731E0A">
      <w:pPr>
        <w:jc w:val="both"/>
        <w:rPr>
          <w:rStyle w:val="Emphasis"/>
          <w:rFonts w:ascii="Segoe UI" w:hAnsi="Segoe UI"/>
          <w:i w:val="0"/>
          <w:iCs/>
          <w:color w:val="auto"/>
        </w:rPr>
      </w:pPr>
      <w:r w:rsidRPr="00A60FB6">
        <w:rPr>
          <w:rStyle w:val="Emphasis"/>
          <w:rFonts w:ascii="Segoe UI" w:hAnsi="Segoe UI"/>
          <w:i w:val="0"/>
          <w:iCs/>
          <w:color w:val="auto"/>
        </w:rPr>
        <w:t>These are estimates</w:t>
      </w:r>
      <w:r w:rsidR="001A5F2B" w:rsidRPr="00A60FB6">
        <w:rPr>
          <w:rStyle w:val="Emphasis"/>
          <w:rFonts w:ascii="Segoe UI" w:hAnsi="Segoe UI"/>
          <w:i w:val="0"/>
          <w:iCs/>
          <w:color w:val="auto"/>
        </w:rPr>
        <w:t>. C</w:t>
      </w:r>
      <w:r w:rsidRPr="00A60FB6">
        <w:rPr>
          <w:rStyle w:val="Emphasis"/>
          <w:rFonts w:ascii="Segoe UI" w:hAnsi="Segoe UI"/>
          <w:i w:val="0"/>
          <w:iCs/>
          <w:color w:val="auto"/>
        </w:rPr>
        <w:t xml:space="preserve">hanges in tax rates, in uses of the properties including whether the properties are tax exempt, and in assessed values are also estimates. Actual tax revenues will be different. </w:t>
      </w:r>
    </w:p>
    <w:p w14:paraId="1DDCB933" w14:textId="264BBFA0" w:rsidR="005F3322" w:rsidRPr="00A60FB6" w:rsidRDefault="005F3322" w:rsidP="005F3322">
      <w:pPr>
        <w:jc w:val="both"/>
        <w:rPr>
          <w:i/>
          <w:color w:val="auto"/>
        </w:rPr>
      </w:pPr>
      <w:r w:rsidRPr="00A60FB6">
        <w:rPr>
          <w:i/>
          <w:color w:val="auto"/>
        </w:rPr>
        <w:t>Assumptions used in these estimates: [</w:t>
      </w:r>
      <w:r w:rsidRPr="00A60FB6">
        <w:rPr>
          <w:i/>
          <w:color w:val="auto"/>
          <w:highlight w:val="yellow"/>
        </w:rPr>
        <w:t>SAMPLE</w:t>
      </w:r>
      <w:r w:rsidR="001F11F4">
        <w:rPr>
          <w:i/>
          <w:color w:val="auto"/>
          <w:highlight w:val="yellow"/>
        </w:rPr>
        <w:t xml:space="preserve"> below</w:t>
      </w:r>
      <w:r w:rsidR="007010D6" w:rsidRPr="00A60FB6">
        <w:rPr>
          <w:i/>
          <w:color w:val="auto"/>
          <w:highlight w:val="yellow"/>
        </w:rPr>
        <w:t xml:space="preserve"> – enter assumptions used</w:t>
      </w:r>
      <w:r w:rsidRPr="00A60FB6">
        <w:rPr>
          <w:i/>
          <w:color w:val="auto"/>
        </w:rPr>
        <w:t>]</w:t>
      </w:r>
    </w:p>
    <w:p w14:paraId="30F8A413" w14:textId="429A8BB3" w:rsidR="00D5177A" w:rsidRPr="00A60FB6" w:rsidRDefault="00D5177A" w:rsidP="00D5177A">
      <w:pPr>
        <w:pStyle w:val="ListParagraph"/>
        <w:numPr>
          <w:ilvl w:val="0"/>
          <w:numId w:val="20"/>
        </w:numPr>
        <w:jc w:val="both"/>
        <w:rPr>
          <w:rStyle w:val="Emphasis"/>
          <w:rFonts w:ascii="Segoe UI" w:hAnsi="Segoe UI"/>
          <w:i w:val="0"/>
          <w:iCs/>
          <w:color w:val="auto"/>
          <w:highlight w:val="yellow"/>
        </w:rPr>
      </w:pPr>
      <w:r w:rsidRPr="00A60FB6">
        <w:rPr>
          <w:rStyle w:val="Emphasis"/>
          <w:rFonts w:ascii="Segoe UI" w:hAnsi="Segoe UI"/>
          <w:i w:val="0"/>
          <w:iCs/>
          <w:color w:val="auto"/>
          <w:highlight w:val="yellow"/>
        </w:rPr>
        <w:t>Parcel values are as of 1/1/18</w:t>
      </w:r>
      <w:r w:rsidR="006F2121" w:rsidRPr="00A60FB6">
        <w:rPr>
          <w:rStyle w:val="Emphasis"/>
          <w:rFonts w:ascii="Segoe UI" w:hAnsi="Segoe UI"/>
          <w:i w:val="0"/>
          <w:iCs/>
          <w:color w:val="auto"/>
          <w:highlight w:val="yellow"/>
        </w:rPr>
        <w:t xml:space="preserve"> for estimation purposes</w:t>
      </w:r>
      <w:r w:rsidRPr="00A60FB6">
        <w:rPr>
          <w:rStyle w:val="Emphasis"/>
          <w:rFonts w:ascii="Segoe UI" w:hAnsi="Segoe UI"/>
          <w:i w:val="0"/>
          <w:iCs/>
          <w:color w:val="auto"/>
          <w:highlight w:val="yellow"/>
        </w:rPr>
        <w:t>. Final Original Assessed Values will be as of the Base Date, 1/1/19.</w:t>
      </w:r>
    </w:p>
    <w:p w14:paraId="4DBB3C40" w14:textId="03DBD120" w:rsidR="00D5177A" w:rsidRPr="00A60FB6" w:rsidRDefault="00D5177A" w:rsidP="00D5177A">
      <w:pPr>
        <w:pStyle w:val="ListParagraph"/>
        <w:numPr>
          <w:ilvl w:val="0"/>
          <w:numId w:val="20"/>
        </w:numPr>
        <w:jc w:val="both"/>
        <w:rPr>
          <w:rStyle w:val="Emphasis"/>
          <w:rFonts w:ascii="Segoe UI" w:hAnsi="Segoe UI"/>
          <w:i w:val="0"/>
          <w:iCs/>
          <w:color w:val="auto"/>
          <w:highlight w:val="yellow"/>
        </w:rPr>
      </w:pPr>
      <w:r w:rsidRPr="00A60FB6">
        <w:rPr>
          <w:rStyle w:val="Emphasis"/>
          <w:rFonts w:ascii="Segoe UI" w:hAnsi="Segoe UI"/>
          <w:i w:val="0"/>
          <w:iCs/>
          <w:color w:val="auto"/>
          <w:highlight w:val="yellow"/>
        </w:rPr>
        <w:t>Tax rate for all taxable</w:t>
      </w:r>
      <w:r w:rsidR="006317CE" w:rsidRPr="00A60FB6">
        <w:rPr>
          <w:rStyle w:val="Emphasis"/>
          <w:rFonts w:ascii="Segoe UI" w:hAnsi="Segoe UI"/>
          <w:i w:val="0"/>
          <w:iCs/>
          <w:color w:val="auto"/>
          <w:highlight w:val="yellow"/>
        </w:rPr>
        <w:t xml:space="preserve"> commercial</w:t>
      </w:r>
      <w:r w:rsidRPr="00A60FB6">
        <w:rPr>
          <w:rStyle w:val="Emphasis"/>
          <w:rFonts w:ascii="Segoe UI" w:hAnsi="Segoe UI"/>
          <w:i w:val="0"/>
          <w:iCs/>
          <w:color w:val="auto"/>
          <w:highlight w:val="yellow"/>
        </w:rPr>
        <w:t xml:space="preserve"> property is </w:t>
      </w:r>
      <w:r w:rsidR="006317CE" w:rsidRPr="00A60FB6">
        <w:rPr>
          <w:rStyle w:val="Emphasis"/>
          <w:rFonts w:ascii="Segoe UI" w:hAnsi="Segoe UI"/>
          <w:i w:val="0"/>
          <w:iCs/>
          <w:color w:val="auto"/>
          <w:highlight w:val="yellow"/>
        </w:rPr>
        <w:t>20.00</w:t>
      </w:r>
      <w:r w:rsidRPr="00A60FB6">
        <w:rPr>
          <w:rStyle w:val="Emphasis"/>
          <w:rFonts w:ascii="Segoe UI" w:hAnsi="Segoe UI"/>
          <w:i w:val="0"/>
          <w:iCs/>
          <w:color w:val="auto"/>
          <w:highlight w:val="yellow"/>
        </w:rPr>
        <w:t xml:space="preserve"> per $1,000 of assessed value</w:t>
      </w:r>
      <w:r w:rsidR="006317CE" w:rsidRPr="00A60FB6">
        <w:rPr>
          <w:rStyle w:val="Emphasis"/>
          <w:rFonts w:ascii="Segoe UI" w:hAnsi="Segoe UI"/>
          <w:i w:val="0"/>
          <w:iCs/>
          <w:color w:val="auto"/>
          <w:highlight w:val="yellow"/>
        </w:rPr>
        <w:t xml:space="preserve"> (CIP rate)</w:t>
      </w:r>
      <w:r w:rsidRPr="00A60FB6">
        <w:rPr>
          <w:rStyle w:val="Emphasis"/>
          <w:rFonts w:ascii="Segoe UI" w:hAnsi="Segoe UI"/>
          <w:i w:val="0"/>
          <w:iCs/>
          <w:color w:val="auto"/>
          <w:highlight w:val="yellow"/>
        </w:rPr>
        <w:t>.</w:t>
      </w:r>
    </w:p>
    <w:p w14:paraId="22F27731" w14:textId="2AF8E8B9" w:rsidR="006317CE" w:rsidRPr="00A60FB6" w:rsidRDefault="006317CE" w:rsidP="00D5177A">
      <w:pPr>
        <w:pStyle w:val="ListParagraph"/>
        <w:numPr>
          <w:ilvl w:val="0"/>
          <w:numId w:val="20"/>
        </w:numPr>
        <w:jc w:val="both"/>
        <w:rPr>
          <w:rStyle w:val="Emphasis"/>
          <w:rFonts w:ascii="Segoe UI" w:hAnsi="Segoe UI"/>
          <w:i w:val="0"/>
          <w:iCs/>
          <w:color w:val="auto"/>
          <w:highlight w:val="yellow"/>
        </w:rPr>
      </w:pPr>
      <w:r w:rsidRPr="00A60FB6">
        <w:rPr>
          <w:rStyle w:val="Emphasis"/>
          <w:rFonts w:ascii="Segoe UI" w:hAnsi="Segoe UI"/>
          <w:i w:val="0"/>
          <w:iCs/>
          <w:color w:val="auto"/>
          <w:highlight w:val="yellow"/>
        </w:rPr>
        <w:t>Tax rate for all taxable residential property is 15.00 per $1,000 of assessed value.</w:t>
      </w:r>
    </w:p>
    <w:p w14:paraId="23034ACE" w14:textId="77777777" w:rsidR="00D5177A" w:rsidRPr="00A60FB6" w:rsidRDefault="00D5177A" w:rsidP="00D5177A">
      <w:pPr>
        <w:pStyle w:val="ListParagraph"/>
        <w:numPr>
          <w:ilvl w:val="0"/>
          <w:numId w:val="20"/>
        </w:numPr>
        <w:jc w:val="both"/>
        <w:rPr>
          <w:rStyle w:val="Emphasis"/>
          <w:rFonts w:ascii="Segoe UI" w:hAnsi="Segoe UI"/>
          <w:i w:val="0"/>
          <w:iCs/>
          <w:color w:val="auto"/>
          <w:highlight w:val="yellow"/>
        </w:rPr>
      </w:pPr>
      <w:r w:rsidRPr="00A60FB6">
        <w:rPr>
          <w:rStyle w:val="Emphasis"/>
          <w:rFonts w:ascii="Segoe UI" w:hAnsi="Segoe UI"/>
          <w:i w:val="0"/>
          <w:iCs/>
          <w:color w:val="auto"/>
          <w:highlight w:val="yellow"/>
        </w:rPr>
        <w:t>Tax rate does not change.</w:t>
      </w:r>
    </w:p>
    <w:p w14:paraId="5059755C" w14:textId="77777777" w:rsidR="00D5177A" w:rsidRPr="00A60FB6" w:rsidRDefault="00D5177A" w:rsidP="00D5177A">
      <w:pPr>
        <w:pStyle w:val="ListParagraph"/>
        <w:numPr>
          <w:ilvl w:val="0"/>
          <w:numId w:val="20"/>
        </w:numPr>
        <w:jc w:val="both"/>
        <w:rPr>
          <w:rStyle w:val="Emphasis"/>
          <w:rFonts w:ascii="Segoe UI" w:hAnsi="Segoe UI"/>
          <w:i w:val="0"/>
          <w:iCs/>
          <w:color w:val="auto"/>
          <w:highlight w:val="yellow"/>
        </w:rPr>
      </w:pPr>
      <w:r w:rsidRPr="00A60FB6">
        <w:rPr>
          <w:rStyle w:val="Emphasis"/>
          <w:rFonts w:ascii="Segoe UI" w:hAnsi="Segoe UI"/>
          <w:i w:val="0"/>
          <w:iCs/>
          <w:color w:val="auto"/>
          <w:highlight w:val="yellow"/>
        </w:rPr>
        <w:t>No interest or other earnings are assumed on balances in the Development Program accounts.</w:t>
      </w:r>
    </w:p>
    <w:p w14:paraId="4A403FCF" w14:textId="77777777" w:rsidR="005F3322" w:rsidRPr="00A60FB6" w:rsidRDefault="005F3322" w:rsidP="00731E0A">
      <w:pPr>
        <w:jc w:val="both"/>
        <w:rPr>
          <w:rStyle w:val="Emphasis"/>
          <w:rFonts w:ascii="Segoe UI" w:hAnsi="Segoe UI"/>
          <w:i w:val="0"/>
          <w:iCs/>
          <w:color w:val="auto"/>
        </w:rPr>
      </w:pPr>
    </w:p>
    <w:p w14:paraId="1B002318" w14:textId="624F5AB4" w:rsidR="005E7DF0" w:rsidRPr="00A60FB6" w:rsidRDefault="007010D6" w:rsidP="005E7DF0">
      <w:pPr>
        <w:jc w:val="both"/>
        <w:rPr>
          <w:color w:val="auto"/>
        </w:rPr>
      </w:pPr>
      <w:r w:rsidRPr="00A60FB6">
        <w:rPr>
          <w:rStyle w:val="Emphasis"/>
          <w:rFonts w:ascii="Segoe UI" w:hAnsi="Segoe UI"/>
          <w:i w:val="0"/>
          <w:color w:val="auto"/>
        </w:rPr>
        <w:t>The table below</w:t>
      </w:r>
      <w:r w:rsidR="005E7DF0" w:rsidRPr="00A60FB6">
        <w:rPr>
          <w:rStyle w:val="Emphasis"/>
          <w:rFonts w:ascii="Segoe UI" w:hAnsi="Segoe UI"/>
          <w:i w:val="0"/>
          <w:color w:val="auto"/>
        </w:rPr>
        <w:t xml:space="preserve"> presents these estimates.</w:t>
      </w:r>
      <w:r w:rsidR="005E7DF0" w:rsidRPr="00A60FB6">
        <w:rPr>
          <w:color w:val="auto"/>
        </w:rPr>
        <w:t xml:space="preserve"> </w:t>
      </w:r>
    </w:p>
    <w:p w14:paraId="623BBC56" w14:textId="029D24ED" w:rsidR="00111F2A" w:rsidRPr="00A60FB6" w:rsidRDefault="00111F2A" w:rsidP="005E7DF0">
      <w:pPr>
        <w:jc w:val="both"/>
        <w:rPr>
          <w:color w:val="auto"/>
        </w:rPr>
      </w:pPr>
      <w:r w:rsidRPr="00A60FB6">
        <w:rPr>
          <w:color w:val="auto"/>
          <w:highlight w:val="yellow"/>
        </w:rPr>
        <w:t>[</w:t>
      </w:r>
      <w:r w:rsidR="00D75192" w:rsidRPr="00A60FB6">
        <w:rPr>
          <w:color w:val="auto"/>
          <w:highlight w:val="yellow"/>
        </w:rPr>
        <w:t>INSERT ESTIMATES. A SAMPLE IS SHOWN]</w:t>
      </w:r>
    </w:p>
    <w:p w14:paraId="7355AD76" w14:textId="602CF64E" w:rsidR="001E149B" w:rsidRPr="00A60FB6" w:rsidRDefault="006D53F7" w:rsidP="00882892">
      <w:pPr>
        <w:jc w:val="center"/>
        <w:rPr>
          <w:color w:val="auto"/>
        </w:rPr>
      </w:pPr>
      <w:r w:rsidRPr="00A60FB6">
        <w:rPr>
          <w:noProof/>
          <w:color w:val="auto"/>
        </w:rPr>
        <w:lastRenderedPageBreak/>
        <w:drawing>
          <wp:inline distT="0" distB="0" distL="0" distR="0" wp14:anchorId="566F2101" wp14:editId="71E0C1D5">
            <wp:extent cx="6337797" cy="6477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5829" cy="6485208"/>
                    </a:xfrm>
                    <a:prstGeom prst="rect">
                      <a:avLst/>
                    </a:prstGeom>
                    <a:noFill/>
                    <a:ln>
                      <a:noFill/>
                    </a:ln>
                  </pic:spPr>
                </pic:pic>
              </a:graphicData>
            </a:graphic>
          </wp:inline>
        </w:drawing>
      </w:r>
      <w:r w:rsidR="001E149B" w:rsidRPr="00A60FB6">
        <w:rPr>
          <w:color w:val="auto"/>
        </w:rPr>
        <w:br w:type="page"/>
      </w:r>
    </w:p>
    <w:p w14:paraId="29F34B61" w14:textId="6A0E6B22" w:rsidR="008F00B0" w:rsidRPr="00A60FB6" w:rsidRDefault="008F00B0" w:rsidP="008F00B0">
      <w:pPr>
        <w:pStyle w:val="Heading1"/>
        <w:rPr>
          <w:color w:val="auto"/>
        </w:rPr>
      </w:pPr>
      <w:bookmarkStart w:id="33" w:name="_Toc6583370"/>
      <w:r w:rsidRPr="00A60FB6">
        <w:rPr>
          <w:color w:val="auto"/>
        </w:rPr>
        <w:lastRenderedPageBreak/>
        <w:t xml:space="preserve">Appendix </w:t>
      </w:r>
      <w:r w:rsidR="00753A08" w:rsidRPr="00A60FB6">
        <w:rPr>
          <w:color w:val="auto"/>
        </w:rPr>
        <w:t>A</w:t>
      </w:r>
      <w:r w:rsidRPr="00A60FB6">
        <w:rPr>
          <w:color w:val="auto"/>
        </w:rPr>
        <w:t xml:space="preserve">: </w:t>
      </w:r>
      <w:r w:rsidR="00274D9A" w:rsidRPr="00A60FB6">
        <w:rPr>
          <w:color w:val="auto"/>
        </w:rPr>
        <w:t>Activities Authorized within a DIF District</w:t>
      </w:r>
      <w:bookmarkEnd w:id="33"/>
    </w:p>
    <w:p w14:paraId="469F870D" w14:textId="77777777" w:rsidR="0067134F" w:rsidRPr="00A60FB6" w:rsidRDefault="0067134F" w:rsidP="00274D9A">
      <w:pPr>
        <w:jc w:val="both"/>
        <w:rPr>
          <w:color w:val="auto"/>
        </w:rPr>
      </w:pPr>
    </w:p>
    <w:p w14:paraId="244FB67D" w14:textId="0D3508CE" w:rsidR="00274D9A" w:rsidRPr="00A60FB6" w:rsidRDefault="00274D9A" w:rsidP="00274D9A">
      <w:pPr>
        <w:jc w:val="both"/>
        <w:rPr>
          <w:color w:val="auto"/>
        </w:rPr>
      </w:pPr>
      <w:r w:rsidRPr="00A60FB6">
        <w:rPr>
          <w:color w:val="auto"/>
        </w:rPr>
        <w:t>According to the DIF Statute, a municipality may “acquire, construct, reconstruct, improve, preserve, alter, extend, operate, maintain or promote development intended to meet the objectives of the development program." In addition to the powers granted by any other law, for the purpose of carrying on a project as authorized by this chapter, a city or town may:”</w:t>
      </w:r>
      <w:r w:rsidRPr="00A60FB6">
        <w:rPr>
          <w:rStyle w:val="FootnoteReference"/>
          <w:color w:val="auto"/>
        </w:rPr>
        <w:t xml:space="preserve"> </w:t>
      </w:r>
      <w:r w:rsidRPr="00A60FB6">
        <w:rPr>
          <w:rStyle w:val="FootnoteReference"/>
          <w:color w:val="auto"/>
        </w:rPr>
        <w:footnoteReference w:id="17"/>
      </w:r>
    </w:p>
    <w:p w14:paraId="2118B1C1" w14:textId="77777777" w:rsidR="00274D9A" w:rsidRPr="00A60FB6" w:rsidRDefault="00274D9A" w:rsidP="00274D9A">
      <w:pPr>
        <w:jc w:val="both"/>
        <w:rPr>
          <w:color w:val="auto"/>
        </w:rPr>
      </w:pPr>
      <w:r w:rsidRPr="00A60FB6">
        <w:rPr>
          <w:color w:val="auto"/>
        </w:rPr>
        <w:t>“(1) incur indebtedness as hereinafter provided and pledge tax increments and other project revenues for repayment thereof;</w:t>
      </w:r>
    </w:p>
    <w:p w14:paraId="4B67F282" w14:textId="77777777" w:rsidR="00274D9A" w:rsidRPr="00A60FB6" w:rsidRDefault="00274D9A" w:rsidP="00274D9A">
      <w:pPr>
        <w:jc w:val="both"/>
        <w:rPr>
          <w:color w:val="auto"/>
        </w:rPr>
      </w:pPr>
      <w:r w:rsidRPr="00A60FB6">
        <w:rPr>
          <w:color w:val="auto"/>
        </w:rPr>
        <w:t>(2) create a department, designate an existing department, board officer, agency, municipal housing or redevelopment authority of the city or town or enter into a contractual agreement with a private entity to administer the activities authorized by this chapter;</w:t>
      </w:r>
    </w:p>
    <w:p w14:paraId="6DCF444F" w14:textId="77777777" w:rsidR="00274D9A" w:rsidRPr="00A60FB6" w:rsidRDefault="00274D9A" w:rsidP="00274D9A">
      <w:pPr>
        <w:jc w:val="both"/>
        <w:rPr>
          <w:color w:val="auto"/>
        </w:rPr>
      </w:pPr>
      <w:r w:rsidRPr="00A60FB6">
        <w:rPr>
          <w:color w:val="auto"/>
        </w:rPr>
        <w:t>(3) make and enter into all contracts and agreements necessary in order to carry out the development program;</w:t>
      </w:r>
    </w:p>
    <w:p w14:paraId="437C77CC" w14:textId="77777777" w:rsidR="00274D9A" w:rsidRPr="00A60FB6" w:rsidRDefault="00274D9A" w:rsidP="00274D9A">
      <w:pPr>
        <w:jc w:val="both"/>
        <w:rPr>
          <w:color w:val="auto"/>
        </w:rPr>
      </w:pPr>
      <w:r w:rsidRPr="00A60FB6">
        <w:rPr>
          <w:color w:val="auto"/>
        </w:rPr>
        <w:t>(4) receive from the federal government or the commonwealth loans or grants for, or in aid of, a project and receive contributions from any other source to defray project costs;</w:t>
      </w:r>
    </w:p>
    <w:p w14:paraId="190C9292" w14:textId="77777777" w:rsidR="00274D9A" w:rsidRPr="00A60FB6" w:rsidRDefault="00274D9A" w:rsidP="00274D9A">
      <w:pPr>
        <w:jc w:val="both"/>
        <w:rPr>
          <w:color w:val="auto"/>
        </w:rPr>
      </w:pPr>
      <w:r w:rsidRPr="00A60FB6">
        <w:rPr>
          <w:color w:val="auto"/>
        </w:rPr>
        <w:t>(5) purchase or acquire by eminent domain pursuant to chapter 79 or chapter 80A, insofar as those laws may be applicable, and pursuant to all preliminary requirements prescribed by law, such property or interests therein within a district as the city or town may deem necessary in order to carry out the development program; provided, however, that any taking of property by eminent domain for any purpose for which the taking by the city or town could not be made in the absence of this chapter shall be authorized by a two-thirds vote as defined in section 1 of chapter 44;</w:t>
      </w:r>
    </w:p>
    <w:p w14:paraId="125FAD21" w14:textId="77777777" w:rsidR="00274D9A" w:rsidRPr="00A60FB6" w:rsidRDefault="00274D9A" w:rsidP="00274D9A">
      <w:pPr>
        <w:jc w:val="both"/>
        <w:rPr>
          <w:color w:val="auto"/>
        </w:rPr>
      </w:pPr>
      <w:r w:rsidRPr="00A60FB6">
        <w:rPr>
          <w:color w:val="auto"/>
        </w:rPr>
        <w:t>(6) make relocation payments to persons, businesses or organizations that may be displaced as a result of carrying out the development program;</w:t>
      </w:r>
    </w:p>
    <w:p w14:paraId="7B818667" w14:textId="77777777" w:rsidR="00274D9A" w:rsidRPr="00A60FB6" w:rsidRDefault="00274D9A" w:rsidP="00274D9A">
      <w:pPr>
        <w:jc w:val="both"/>
        <w:rPr>
          <w:color w:val="auto"/>
        </w:rPr>
      </w:pPr>
      <w:r w:rsidRPr="00A60FB6">
        <w:rPr>
          <w:color w:val="auto"/>
        </w:rPr>
        <w:t>(7) clear and improve property acquired by it pursuant to the development program and construct public facilities thereon, or contract for the construction, development, redevelopment, rehabilitation, remodeling, alteration or repair of such property;</w:t>
      </w:r>
    </w:p>
    <w:p w14:paraId="330E1F32" w14:textId="77777777" w:rsidR="00274D9A" w:rsidRPr="00A60FB6" w:rsidRDefault="00274D9A" w:rsidP="00274D9A">
      <w:pPr>
        <w:jc w:val="both"/>
        <w:rPr>
          <w:color w:val="auto"/>
        </w:rPr>
      </w:pPr>
      <w:r w:rsidRPr="00A60FB6">
        <w:rPr>
          <w:color w:val="auto"/>
        </w:rPr>
        <w:t>(8) cause parks, playgrounds or schools, water or sewer drainage facilities or any other public improvements that it is otherwise authorized to undertake, to be laid out, constructed or furnished in connection with the development program;</w:t>
      </w:r>
    </w:p>
    <w:p w14:paraId="3FCF8BB8" w14:textId="77777777" w:rsidR="00274D9A" w:rsidRPr="00A60FB6" w:rsidRDefault="00274D9A" w:rsidP="00274D9A">
      <w:pPr>
        <w:jc w:val="both"/>
        <w:rPr>
          <w:color w:val="auto"/>
        </w:rPr>
      </w:pPr>
      <w:r w:rsidRPr="00A60FB6">
        <w:rPr>
          <w:color w:val="auto"/>
        </w:rPr>
        <w:t>(9) lay out, construct, alter, relocate, change the grade of, make specific repairs upon or discontinue public ways and sidewalks in or adjacent to the development district;</w:t>
      </w:r>
    </w:p>
    <w:p w14:paraId="182FE16C" w14:textId="77777777" w:rsidR="00274D9A" w:rsidRPr="00A60FB6" w:rsidRDefault="00274D9A" w:rsidP="00274D9A">
      <w:pPr>
        <w:jc w:val="both"/>
        <w:rPr>
          <w:color w:val="auto"/>
        </w:rPr>
      </w:pPr>
      <w:r w:rsidRPr="00A60FB6">
        <w:rPr>
          <w:color w:val="auto"/>
        </w:rPr>
        <w:t>(10) cause private ways, sidewalks, ways for vehicular travel and similar improvements to be constructed within the development district for the particular use of the development district or those dwelling or working therein;</w:t>
      </w:r>
    </w:p>
    <w:p w14:paraId="7FE79BF6" w14:textId="77777777" w:rsidR="00274D9A" w:rsidRPr="00A60FB6" w:rsidRDefault="00274D9A" w:rsidP="00274D9A">
      <w:pPr>
        <w:jc w:val="both"/>
        <w:rPr>
          <w:color w:val="auto"/>
        </w:rPr>
      </w:pPr>
      <w:r w:rsidRPr="00A60FB6">
        <w:rPr>
          <w:color w:val="auto"/>
        </w:rPr>
        <w:lastRenderedPageBreak/>
        <w:t>(11) adopt ordinances or by-laws under section 5 of chapter 40A, or repeal or modify the ordinances or by-laws or establish exceptions to existing ordinances and by-laws, regulating the design, construction and use of buildings;</w:t>
      </w:r>
    </w:p>
    <w:p w14:paraId="73572141" w14:textId="77777777" w:rsidR="00274D9A" w:rsidRPr="00A60FB6" w:rsidRDefault="00274D9A" w:rsidP="00274D9A">
      <w:pPr>
        <w:jc w:val="both"/>
        <w:rPr>
          <w:color w:val="auto"/>
        </w:rPr>
      </w:pPr>
      <w:r w:rsidRPr="00A60FB6">
        <w:rPr>
          <w:color w:val="auto"/>
        </w:rPr>
        <w:t>(12) sell, mortgage, lease as lessor, transfer or dispose of any property or interest therein acquired by it pursuant to the project plan for development, redevelopment or rehabilitation in accordance with the development program;</w:t>
      </w:r>
    </w:p>
    <w:p w14:paraId="70A3A23D" w14:textId="77777777" w:rsidR="00274D9A" w:rsidRPr="00A60FB6" w:rsidRDefault="00274D9A" w:rsidP="00274D9A">
      <w:pPr>
        <w:jc w:val="both"/>
        <w:rPr>
          <w:color w:val="auto"/>
        </w:rPr>
      </w:pPr>
      <w:r w:rsidRPr="00A60FB6">
        <w:rPr>
          <w:color w:val="auto"/>
        </w:rPr>
        <w:t>(13) invest project revenue as hereinafter provided; and</w:t>
      </w:r>
    </w:p>
    <w:p w14:paraId="5093E017" w14:textId="77777777" w:rsidR="00274D9A" w:rsidRPr="00A60FB6" w:rsidRDefault="00274D9A" w:rsidP="00274D9A">
      <w:pPr>
        <w:jc w:val="both"/>
        <w:rPr>
          <w:color w:val="auto"/>
        </w:rPr>
      </w:pPr>
      <w:r w:rsidRPr="00A60FB6">
        <w:rPr>
          <w:color w:val="auto"/>
        </w:rPr>
        <w:t>(14) do all things reasonably necessary or convenient to carry out the powers granted in this chapter.”</w:t>
      </w:r>
      <w:r w:rsidRPr="00A60FB6">
        <w:rPr>
          <w:rStyle w:val="FootnoteReference"/>
          <w:color w:val="auto"/>
        </w:rPr>
        <w:footnoteReference w:id="18"/>
      </w:r>
    </w:p>
    <w:p w14:paraId="295A2C43" w14:textId="5408BBC7" w:rsidR="00827C5E" w:rsidRPr="00A60FB6" w:rsidRDefault="00274D9A" w:rsidP="00274D9A">
      <w:pPr>
        <w:rPr>
          <w:rFonts w:eastAsiaTheme="majorEastAsia"/>
          <w:color w:val="auto"/>
          <w:sz w:val="32"/>
          <w:szCs w:val="32"/>
        </w:rPr>
      </w:pPr>
      <w:r w:rsidRPr="00A60FB6">
        <w:rPr>
          <w:color w:val="auto"/>
        </w:rPr>
        <w:t xml:space="preserve">The municipality will engage in some or all of these activities to further its goals for the DIF District. These are described in the Development Program. </w:t>
      </w:r>
      <w:r w:rsidR="00827C5E" w:rsidRPr="00A60FB6">
        <w:rPr>
          <w:color w:val="auto"/>
        </w:rPr>
        <w:br w:type="page"/>
      </w:r>
    </w:p>
    <w:p w14:paraId="34EC5F63" w14:textId="5A6E6F9E" w:rsidR="000A455D" w:rsidRPr="00A60FB6" w:rsidRDefault="000A455D" w:rsidP="000A455D">
      <w:pPr>
        <w:pStyle w:val="Heading1"/>
        <w:rPr>
          <w:color w:val="auto"/>
        </w:rPr>
      </w:pPr>
      <w:bookmarkStart w:id="34" w:name="_Toc6583371"/>
      <w:r w:rsidRPr="00A60FB6">
        <w:rPr>
          <w:color w:val="auto"/>
        </w:rPr>
        <w:lastRenderedPageBreak/>
        <w:t>Appendix</w:t>
      </w:r>
      <w:r w:rsidRPr="00A60FB6">
        <w:rPr>
          <w:b/>
          <w:color w:val="auto"/>
        </w:rPr>
        <w:t xml:space="preserve"> </w:t>
      </w:r>
      <w:r w:rsidR="00753A08" w:rsidRPr="00A60FB6">
        <w:rPr>
          <w:color w:val="auto"/>
        </w:rPr>
        <w:t>B</w:t>
      </w:r>
      <w:r w:rsidRPr="00A60FB6">
        <w:rPr>
          <w:color w:val="auto"/>
        </w:rPr>
        <w:t>: Legislative Action</w:t>
      </w:r>
      <w:bookmarkEnd w:id="34"/>
    </w:p>
    <w:p w14:paraId="035C53E7" w14:textId="1524D787" w:rsidR="00B24410" w:rsidRDefault="00B24410" w:rsidP="000A455D">
      <w:pPr>
        <w:rPr>
          <w:color w:val="auto"/>
        </w:rPr>
      </w:pPr>
      <w:r w:rsidRPr="00A60FB6">
        <w:rPr>
          <w:color w:val="auto"/>
        </w:rPr>
        <w:t xml:space="preserve">The document below is the form of the legislative action expected to be taken by the </w:t>
      </w:r>
      <w:r w:rsidR="006816DD" w:rsidRPr="00A60FB6">
        <w:rPr>
          <w:color w:val="auto"/>
          <w:highlight w:val="yellow"/>
        </w:rPr>
        <w:t>[</w:t>
      </w:r>
      <w:r w:rsidR="00993768" w:rsidRPr="00A60FB6">
        <w:rPr>
          <w:color w:val="auto"/>
          <w:highlight w:val="yellow"/>
        </w:rPr>
        <w:t>Name of Municipality</w:t>
      </w:r>
      <w:r w:rsidR="006816DD" w:rsidRPr="00A60FB6">
        <w:rPr>
          <w:color w:val="auto"/>
          <w:highlight w:val="yellow"/>
        </w:rPr>
        <w:t>]</w:t>
      </w:r>
      <w:r w:rsidRPr="00A60FB6">
        <w:rPr>
          <w:color w:val="auto"/>
        </w:rPr>
        <w:t>:</w:t>
      </w:r>
    </w:p>
    <w:p w14:paraId="416D24DE" w14:textId="72AB8D65" w:rsidR="001F11F4" w:rsidRDefault="001F11F4" w:rsidP="000A455D">
      <w:pPr>
        <w:rPr>
          <w:color w:val="auto"/>
        </w:rPr>
      </w:pPr>
    </w:p>
    <w:p w14:paraId="1F740459" w14:textId="41C0547F" w:rsidR="001F11F4" w:rsidRPr="00A60FB6" w:rsidRDefault="001F11F4" w:rsidP="001F11F4">
      <w:pPr>
        <w:jc w:val="center"/>
        <w:rPr>
          <w:color w:val="auto"/>
        </w:rPr>
      </w:pPr>
      <w:r>
        <w:rPr>
          <w:color w:val="auto"/>
          <w:highlight w:val="yellow"/>
        </w:rPr>
        <w:t>[INSERT LOCAL LEGISLATION</w:t>
      </w:r>
      <w:r w:rsidRPr="00A60FB6">
        <w:rPr>
          <w:color w:val="auto"/>
          <w:highlight w:val="yellow"/>
        </w:rPr>
        <w:t>]</w:t>
      </w:r>
    </w:p>
    <w:p w14:paraId="3A5C5D05" w14:textId="77777777" w:rsidR="001F11F4" w:rsidRPr="00A60FB6" w:rsidRDefault="001F11F4" w:rsidP="000A455D">
      <w:pPr>
        <w:rPr>
          <w:color w:val="auto"/>
        </w:rPr>
      </w:pPr>
    </w:p>
    <w:p w14:paraId="40DBFC07" w14:textId="0B4C0E74" w:rsidR="00B24410" w:rsidRPr="00A60FB6" w:rsidRDefault="00B24410" w:rsidP="00CE4F45">
      <w:pPr>
        <w:pStyle w:val="NoSpacing"/>
      </w:pPr>
    </w:p>
    <w:p w14:paraId="00AB265D" w14:textId="77777777" w:rsidR="007E09F4" w:rsidRPr="00A60FB6" w:rsidRDefault="007E09F4">
      <w:pPr>
        <w:rPr>
          <w:rFonts w:eastAsiaTheme="majorEastAsia"/>
          <w:color w:val="auto"/>
          <w:sz w:val="32"/>
          <w:szCs w:val="32"/>
        </w:rPr>
      </w:pPr>
      <w:r w:rsidRPr="00A60FB6">
        <w:rPr>
          <w:color w:val="auto"/>
        </w:rPr>
        <w:br w:type="page"/>
      </w:r>
    </w:p>
    <w:p w14:paraId="02C8A98D" w14:textId="3EBF344E" w:rsidR="0079422B" w:rsidRPr="00A60FB6" w:rsidRDefault="00874224" w:rsidP="003226C8">
      <w:pPr>
        <w:pStyle w:val="Heading1"/>
        <w:rPr>
          <w:color w:val="auto"/>
        </w:rPr>
      </w:pPr>
      <w:bookmarkStart w:id="35" w:name="_Toc6583372"/>
      <w:r w:rsidRPr="00A60FB6">
        <w:rPr>
          <w:color w:val="auto"/>
        </w:rPr>
        <w:lastRenderedPageBreak/>
        <w:t xml:space="preserve">Appendix </w:t>
      </w:r>
      <w:r w:rsidR="00753A08" w:rsidRPr="00A60FB6">
        <w:rPr>
          <w:color w:val="auto"/>
        </w:rPr>
        <w:t>C</w:t>
      </w:r>
      <w:r w:rsidRPr="00A60FB6">
        <w:rPr>
          <w:color w:val="auto"/>
        </w:rPr>
        <w:t>:</w:t>
      </w:r>
      <w:r w:rsidR="0079422B" w:rsidRPr="00A60FB6">
        <w:rPr>
          <w:color w:val="auto"/>
        </w:rPr>
        <w:t xml:space="preserve"> Map of the </w:t>
      </w:r>
      <w:r w:rsidR="00FB0EEB" w:rsidRPr="00A60FB6">
        <w:rPr>
          <w:color w:val="auto"/>
        </w:rPr>
        <w:t>DIF District</w:t>
      </w:r>
      <w:r w:rsidRPr="00A60FB6">
        <w:rPr>
          <w:color w:val="auto"/>
        </w:rPr>
        <w:t xml:space="preserve"> and Parcel List</w:t>
      </w:r>
      <w:bookmarkEnd w:id="35"/>
    </w:p>
    <w:p w14:paraId="1396C719" w14:textId="77777777" w:rsidR="00635F96" w:rsidRPr="00A60FB6" w:rsidRDefault="00635F96" w:rsidP="00635F96">
      <w:pPr>
        <w:rPr>
          <w:color w:val="auto"/>
        </w:rPr>
      </w:pPr>
    </w:p>
    <w:p w14:paraId="508FD0D7" w14:textId="5EE9BFD1" w:rsidR="00635F96" w:rsidRPr="00A60FB6" w:rsidRDefault="00446716" w:rsidP="00F052F2">
      <w:pPr>
        <w:jc w:val="center"/>
        <w:rPr>
          <w:color w:val="auto"/>
        </w:rPr>
      </w:pPr>
      <w:r w:rsidRPr="00A60FB6">
        <w:rPr>
          <w:color w:val="auto"/>
          <w:highlight w:val="yellow"/>
        </w:rPr>
        <w:t>[INSERT MAP OF DIF DISTRICT</w:t>
      </w:r>
      <w:r w:rsidR="00C219C1">
        <w:rPr>
          <w:color w:val="auto"/>
          <w:highlight w:val="yellow"/>
        </w:rPr>
        <w:t>/IRD</w:t>
      </w:r>
      <w:r w:rsidRPr="00A60FB6">
        <w:rPr>
          <w:color w:val="auto"/>
          <w:highlight w:val="yellow"/>
        </w:rPr>
        <w:t>]</w:t>
      </w:r>
    </w:p>
    <w:p w14:paraId="38485539" w14:textId="2682BE42" w:rsidR="004676B2" w:rsidRPr="00A60FB6" w:rsidRDefault="004676B2">
      <w:pPr>
        <w:rPr>
          <w:b/>
          <w:color w:val="auto"/>
          <w:sz w:val="28"/>
        </w:rPr>
      </w:pPr>
    </w:p>
    <w:p w14:paraId="5862FC9F" w14:textId="77777777" w:rsidR="0066024B" w:rsidRPr="00A60FB6" w:rsidRDefault="0066024B">
      <w:pPr>
        <w:rPr>
          <w:color w:val="auto"/>
          <w:sz w:val="28"/>
        </w:rPr>
      </w:pPr>
      <w:r w:rsidRPr="00A60FB6">
        <w:rPr>
          <w:color w:val="auto"/>
          <w:sz w:val="28"/>
        </w:rPr>
        <w:br w:type="page"/>
      </w:r>
    </w:p>
    <w:p w14:paraId="035B79C9" w14:textId="5CF25991" w:rsidR="004A2154" w:rsidRPr="00A60FB6" w:rsidRDefault="00EE2511" w:rsidP="00874224">
      <w:pPr>
        <w:rPr>
          <w:color w:val="auto"/>
          <w:sz w:val="28"/>
        </w:rPr>
      </w:pPr>
      <w:r w:rsidRPr="00A60FB6">
        <w:rPr>
          <w:color w:val="auto"/>
          <w:sz w:val="28"/>
        </w:rPr>
        <w:lastRenderedPageBreak/>
        <w:t>List of Parcels in the DIF District</w:t>
      </w:r>
    </w:p>
    <w:p w14:paraId="033ECC71" w14:textId="56DF0129" w:rsidR="002F7920" w:rsidRPr="00A60FB6" w:rsidRDefault="00C77622" w:rsidP="00C563D7">
      <w:pPr>
        <w:rPr>
          <w:color w:val="auto"/>
          <w:highlight w:val="yellow"/>
        </w:rPr>
      </w:pPr>
      <w:r>
        <w:rPr>
          <w:color w:val="auto"/>
          <w:highlight w:val="yellow"/>
        </w:rPr>
        <w:t>[</w:t>
      </w:r>
      <w:r>
        <w:rPr>
          <w:i/>
          <w:color w:val="auto"/>
          <w:highlight w:val="yellow"/>
        </w:rPr>
        <w:t>Insert language describing whether the DIF District and IRD are coterminous or not, and indicate whether any parcels are to be acquired by the municipality. For example, “</w:t>
      </w:r>
      <w:r w:rsidR="002F7920" w:rsidRPr="00A60FB6">
        <w:rPr>
          <w:color w:val="auto"/>
          <w:highlight w:val="yellow"/>
        </w:rPr>
        <w:t>All parcels are within both the DIF District and the IRD, which are coterminous. No parcels are intended to be acquired by the municipality</w:t>
      </w:r>
      <w:r>
        <w:rPr>
          <w:color w:val="auto"/>
          <w:highlight w:val="yellow"/>
        </w:rPr>
        <w:t>”</w:t>
      </w:r>
      <w:r w:rsidR="002F7920" w:rsidRPr="00A60FB6">
        <w:rPr>
          <w:color w:val="auto"/>
          <w:highlight w:val="yellow"/>
        </w:rPr>
        <w:t>.</w:t>
      </w:r>
      <w:r>
        <w:rPr>
          <w:color w:val="auto"/>
          <w:highlight w:val="yellow"/>
        </w:rPr>
        <w:t>]</w:t>
      </w:r>
      <w:r w:rsidR="002F7920" w:rsidRPr="00A60FB6">
        <w:rPr>
          <w:color w:val="auto"/>
          <w:highlight w:val="yellow"/>
        </w:rPr>
        <w:t xml:space="preserve"> </w:t>
      </w:r>
    </w:p>
    <w:p w14:paraId="1B35B53D" w14:textId="7F9FF95F" w:rsidR="002F7920" w:rsidRPr="00A60FB6" w:rsidRDefault="002F7920" w:rsidP="002F7920">
      <w:pPr>
        <w:rPr>
          <w:color w:val="auto"/>
        </w:rPr>
      </w:pPr>
      <w:r w:rsidRPr="00897AEC">
        <w:rPr>
          <w:color w:val="auto"/>
        </w:rPr>
        <w:t>The District is comprised of _________ parcels. A complete list is included as Attachment 1. Summary information is presented below.</w:t>
      </w:r>
      <w:r w:rsidRPr="00A60FB6">
        <w:rPr>
          <w:color w:val="auto"/>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1431"/>
        <w:gridCol w:w="1412"/>
        <w:gridCol w:w="2765"/>
        <w:gridCol w:w="1793"/>
      </w:tblGrid>
      <w:tr w:rsidR="00882892" w:rsidRPr="00A60FB6" w14:paraId="4ABF6E6B" w14:textId="77777777" w:rsidTr="00882892">
        <w:tc>
          <w:tcPr>
            <w:tcW w:w="9985" w:type="dxa"/>
            <w:gridSpan w:val="5"/>
            <w:shd w:val="clear" w:color="auto" w:fill="E7E6E6" w:themeFill="background2"/>
          </w:tcPr>
          <w:p w14:paraId="3963F51F" w14:textId="77777777" w:rsidR="00B9402D" w:rsidRPr="00A60FB6" w:rsidRDefault="00B9402D" w:rsidP="00EA0576">
            <w:pPr>
              <w:jc w:val="center"/>
              <w:rPr>
                <w:b/>
                <w:color w:val="auto"/>
              </w:rPr>
            </w:pPr>
            <w:r w:rsidRPr="00A60FB6">
              <w:rPr>
                <w:b/>
                <w:color w:val="auto"/>
              </w:rPr>
              <w:t>DIF District and IRD Parcel Summary</w:t>
            </w:r>
          </w:p>
        </w:tc>
      </w:tr>
      <w:tr w:rsidR="00882892" w:rsidRPr="00A60FB6" w14:paraId="5EFC8655" w14:textId="77777777" w:rsidTr="00882892">
        <w:tc>
          <w:tcPr>
            <w:tcW w:w="2584" w:type="dxa"/>
            <w:shd w:val="clear" w:color="auto" w:fill="E7E6E6" w:themeFill="background2"/>
          </w:tcPr>
          <w:p w14:paraId="2CFBD5A4" w14:textId="77777777" w:rsidR="00B9402D" w:rsidRPr="00A60FB6" w:rsidRDefault="00B9402D" w:rsidP="00EA0576">
            <w:pPr>
              <w:jc w:val="center"/>
              <w:rPr>
                <w:b/>
                <w:color w:val="auto"/>
              </w:rPr>
            </w:pPr>
            <w:r w:rsidRPr="00A60FB6">
              <w:rPr>
                <w:b/>
                <w:color w:val="auto"/>
              </w:rPr>
              <w:t>Use Category</w:t>
            </w:r>
          </w:p>
        </w:tc>
        <w:tc>
          <w:tcPr>
            <w:tcW w:w="1431" w:type="dxa"/>
            <w:shd w:val="clear" w:color="auto" w:fill="E7E6E6" w:themeFill="background2"/>
          </w:tcPr>
          <w:p w14:paraId="543FB517" w14:textId="77777777" w:rsidR="00B9402D" w:rsidRPr="00A60FB6" w:rsidRDefault="00B9402D" w:rsidP="00EA0576">
            <w:pPr>
              <w:jc w:val="center"/>
              <w:rPr>
                <w:b/>
                <w:color w:val="auto"/>
              </w:rPr>
            </w:pPr>
            <w:r w:rsidRPr="00A60FB6">
              <w:rPr>
                <w:b/>
                <w:color w:val="auto"/>
              </w:rPr>
              <w:t># of Parcels</w:t>
            </w:r>
          </w:p>
        </w:tc>
        <w:tc>
          <w:tcPr>
            <w:tcW w:w="1412" w:type="dxa"/>
            <w:shd w:val="clear" w:color="auto" w:fill="E7E6E6" w:themeFill="background2"/>
          </w:tcPr>
          <w:p w14:paraId="2B131C42" w14:textId="77777777" w:rsidR="00B9402D" w:rsidRPr="00A60FB6" w:rsidRDefault="00B9402D" w:rsidP="00EA0576">
            <w:pPr>
              <w:jc w:val="center"/>
              <w:rPr>
                <w:b/>
                <w:color w:val="auto"/>
              </w:rPr>
            </w:pPr>
            <w:r w:rsidRPr="00A60FB6">
              <w:rPr>
                <w:b/>
                <w:color w:val="auto"/>
              </w:rPr>
              <w:t>Total Acres</w:t>
            </w:r>
          </w:p>
        </w:tc>
        <w:tc>
          <w:tcPr>
            <w:tcW w:w="2765" w:type="dxa"/>
            <w:shd w:val="clear" w:color="auto" w:fill="E7E6E6" w:themeFill="background2"/>
          </w:tcPr>
          <w:p w14:paraId="172FCED8" w14:textId="0474D983" w:rsidR="00B9402D" w:rsidRPr="00A60FB6" w:rsidRDefault="00B9402D" w:rsidP="00EA0576">
            <w:pPr>
              <w:jc w:val="center"/>
              <w:rPr>
                <w:b/>
                <w:color w:val="auto"/>
              </w:rPr>
            </w:pPr>
            <w:r w:rsidRPr="00A60FB6">
              <w:rPr>
                <w:b/>
                <w:color w:val="auto"/>
              </w:rPr>
              <w:t xml:space="preserve">Total Assessed Value </w:t>
            </w:r>
          </w:p>
        </w:tc>
        <w:tc>
          <w:tcPr>
            <w:tcW w:w="1793" w:type="dxa"/>
            <w:shd w:val="clear" w:color="auto" w:fill="E7E6E6" w:themeFill="background2"/>
          </w:tcPr>
          <w:p w14:paraId="201EF728" w14:textId="11C91D68" w:rsidR="00B9402D" w:rsidRPr="00A60FB6" w:rsidRDefault="00B9402D" w:rsidP="00EA0576">
            <w:pPr>
              <w:jc w:val="center"/>
              <w:rPr>
                <w:b/>
                <w:color w:val="auto"/>
              </w:rPr>
            </w:pPr>
            <w:r w:rsidRPr="00A60FB6">
              <w:rPr>
                <w:b/>
                <w:color w:val="auto"/>
              </w:rPr>
              <w:t xml:space="preserve">Taxable Assessed Value </w:t>
            </w:r>
          </w:p>
        </w:tc>
      </w:tr>
      <w:tr w:rsidR="00B9402D" w:rsidRPr="00A60FB6" w14:paraId="467B01A6" w14:textId="77777777" w:rsidTr="00EA0576">
        <w:tc>
          <w:tcPr>
            <w:tcW w:w="2584" w:type="dxa"/>
          </w:tcPr>
          <w:p w14:paraId="18BA4BB0" w14:textId="77777777" w:rsidR="00B9402D" w:rsidRPr="00A60FB6" w:rsidRDefault="00B9402D" w:rsidP="00EA0576">
            <w:pPr>
              <w:spacing w:after="0" w:line="240" w:lineRule="auto"/>
              <w:rPr>
                <w:color w:val="auto"/>
              </w:rPr>
            </w:pPr>
            <w:r w:rsidRPr="00A60FB6">
              <w:rPr>
                <w:b/>
                <w:color w:val="auto"/>
              </w:rPr>
              <w:t>Residential</w:t>
            </w:r>
          </w:p>
        </w:tc>
        <w:tc>
          <w:tcPr>
            <w:tcW w:w="1431" w:type="dxa"/>
            <w:vAlign w:val="bottom"/>
          </w:tcPr>
          <w:p w14:paraId="3DF66C7D" w14:textId="0DF0578A" w:rsidR="00B9402D" w:rsidRPr="00A60FB6" w:rsidRDefault="00B9402D" w:rsidP="00EA0576">
            <w:pPr>
              <w:spacing w:after="0" w:line="240" w:lineRule="auto"/>
              <w:jc w:val="right"/>
              <w:rPr>
                <w:color w:val="auto"/>
              </w:rPr>
            </w:pPr>
          </w:p>
        </w:tc>
        <w:tc>
          <w:tcPr>
            <w:tcW w:w="1412" w:type="dxa"/>
            <w:vAlign w:val="bottom"/>
          </w:tcPr>
          <w:p w14:paraId="31ACD12D" w14:textId="48D77D57" w:rsidR="00B9402D" w:rsidRPr="00A60FB6" w:rsidRDefault="00B9402D" w:rsidP="00EA0576">
            <w:pPr>
              <w:spacing w:after="0" w:line="240" w:lineRule="auto"/>
              <w:jc w:val="right"/>
              <w:rPr>
                <w:color w:val="auto"/>
              </w:rPr>
            </w:pPr>
          </w:p>
        </w:tc>
        <w:tc>
          <w:tcPr>
            <w:tcW w:w="2765" w:type="dxa"/>
            <w:vAlign w:val="bottom"/>
          </w:tcPr>
          <w:p w14:paraId="4DE1760D" w14:textId="7C5AF78B" w:rsidR="00B9402D" w:rsidRPr="00A60FB6" w:rsidRDefault="00B9402D" w:rsidP="00EA0576">
            <w:pPr>
              <w:spacing w:after="0" w:line="240" w:lineRule="auto"/>
              <w:jc w:val="right"/>
              <w:rPr>
                <w:color w:val="auto"/>
              </w:rPr>
            </w:pPr>
          </w:p>
        </w:tc>
        <w:tc>
          <w:tcPr>
            <w:tcW w:w="1793" w:type="dxa"/>
            <w:vAlign w:val="bottom"/>
          </w:tcPr>
          <w:p w14:paraId="5D7AAE3B" w14:textId="2C34B044" w:rsidR="00B9402D" w:rsidRPr="00A60FB6" w:rsidRDefault="00B9402D" w:rsidP="00EA0576">
            <w:pPr>
              <w:spacing w:after="0" w:line="240" w:lineRule="auto"/>
              <w:jc w:val="right"/>
              <w:rPr>
                <w:color w:val="auto"/>
              </w:rPr>
            </w:pPr>
          </w:p>
        </w:tc>
      </w:tr>
      <w:tr w:rsidR="00B9402D" w:rsidRPr="00A60FB6" w14:paraId="07356E8C" w14:textId="77777777" w:rsidTr="00EA0576">
        <w:tc>
          <w:tcPr>
            <w:tcW w:w="2584" w:type="dxa"/>
          </w:tcPr>
          <w:p w14:paraId="77FB0C93" w14:textId="77777777" w:rsidR="00B9402D" w:rsidRPr="00A60FB6" w:rsidRDefault="00B9402D" w:rsidP="00EA0576">
            <w:pPr>
              <w:spacing w:after="0" w:line="240" w:lineRule="auto"/>
              <w:rPr>
                <w:color w:val="auto"/>
              </w:rPr>
            </w:pPr>
            <w:r w:rsidRPr="00A60FB6">
              <w:rPr>
                <w:b/>
                <w:color w:val="auto"/>
              </w:rPr>
              <w:t>Commercial</w:t>
            </w:r>
          </w:p>
        </w:tc>
        <w:tc>
          <w:tcPr>
            <w:tcW w:w="1431" w:type="dxa"/>
            <w:vAlign w:val="bottom"/>
          </w:tcPr>
          <w:p w14:paraId="751E6A58" w14:textId="7C811860" w:rsidR="00B9402D" w:rsidRPr="00A60FB6" w:rsidRDefault="00B9402D" w:rsidP="00EA0576">
            <w:pPr>
              <w:spacing w:after="0" w:line="240" w:lineRule="auto"/>
              <w:jc w:val="right"/>
              <w:rPr>
                <w:color w:val="auto"/>
              </w:rPr>
            </w:pPr>
          </w:p>
        </w:tc>
        <w:tc>
          <w:tcPr>
            <w:tcW w:w="1412" w:type="dxa"/>
            <w:vAlign w:val="bottom"/>
          </w:tcPr>
          <w:p w14:paraId="2AE2B76B" w14:textId="19AC27D7" w:rsidR="00B9402D" w:rsidRPr="00A60FB6" w:rsidRDefault="00B9402D" w:rsidP="00EA0576">
            <w:pPr>
              <w:spacing w:after="0" w:line="240" w:lineRule="auto"/>
              <w:jc w:val="right"/>
              <w:rPr>
                <w:color w:val="auto"/>
              </w:rPr>
            </w:pPr>
          </w:p>
        </w:tc>
        <w:tc>
          <w:tcPr>
            <w:tcW w:w="2765" w:type="dxa"/>
            <w:vAlign w:val="bottom"/>
          </w:tcPr>
          <w:p w14:paraId="56A34AAD" w14:textId="33B3F433" w:rsidR="00B9402D" w:rsidRPr="00A60FB6" w:rsidRDefault="00B9402D" w:rsidP="00EA0576">
            <w:pPr>
              <w:spacing w:after="0" w:line="240" w:lineRule="auto"/>
              <w:jc w:val="right"/>
              <w:rPr>
                <w:color w:val="auto"/>
              </w:rPr>
            </w:pPr>
          </w:p>
        </w:tc>
        <w:tc>
          <w:tcPr>
            <w:tcW w:w="1793" w:type="dxa"/>
            <w:vAlign w:val="bottom"/>
          </w:tcPr>
          <w:p w14:paraId="5174C1A3" w14:textId="585AEFF2" w:rsidR="00B9402D" w:rsidRPr="00A60FB6" w:rsidRDefault="00B9402D" w:rsidP="00EA0576">
            <w:pPr>
              <w:spacing w:after="0" w:line="240" w:lineRule="auto"/>
              <w:jc w:val="right"/>
              <w:rPr>
                <w:color w:val="auto"/>
              </w:rPr>
            </w:pPr>
          </w:p>
        </w:tc>
      </w:tr>
      <w:tr w:rsidR="00B9402D" w:rsidRPr="00A60FB6" w14:paraId="33F44363" w14:textId="77777777" w:rsidTr="00EA0576">
        <w:tc>
          <w:tcPr>
            <w:tcW w:w="2584" w:type="dxa"/>
          </w:tcPr>
          <w:p w14:paraId="27DEACA7" w14:textId="77777777" w:rsidR="00B9402D" w:rsidRPr="00A60FB6" w:rsidRDefault="00B9402D" w:rsidP="00EA0576">
            <w:pPr>
              <w:spacing w:after="0" w:line="240" w:lineRule="auto"/>
              <w:rPr>
                <w:color w:val="auto"/>
              </w:rPr>
            </w:pPr>
            <w:r w:rsidRPr="00A60FB6">
              <w:rPr>
                <w:b/>
                <w:color w:val="auto"/>
              </w:rPr>
              <w:t>Industrial</w:t>
            </w:r>
          </w:p>
        </w:tc>
        <w:tc>
          <w:tcPr>
            <w:tcW w:w="1431" w:type="dxa"/>
            <w:vAlign w:val="bottom"/>
          </w:tcPr>
          <w:p w14:paraId="24925A90" w14:textId="469195ED" w:rsidR="00B9402D" w:rsidRPr="00A60FB6" w:rsidRDefault="00B9402D" w:rsidP="00EA0576">
            <w:pPr>
              <w:spacing w:after="0" w:line="240" w:lineRule="auto"/>
              <w:jc w:val="right"/>
              <w:rPr>
                <w:color w:val="auto"/>
              </w:rPr>
            </w:pPr>
          </w:p>
        </w:tc>
        <w:tc>
          <w:tcPr>
            <w:tcW w:w="1412" w:type="dxa"/>
            <w:vAlign w:val="bottom"/>
          </w:tcPr>
          <w:p w14:paraId="1DA8FC43" w14:textId="06535932" w:rsidR="00B9402D" w:rsidRPr="00A60FB6" w:rsidRDefault="00B9402D" w:rsidP="00EA0576">
            <w:pPr>
              <w:spacing w:after="0" w:line="240" w:lineRule="auto"/>
              <w:jc w:val="right"/>
              <w:rPr>
                <w:color w:val="auto"/>
              </w:rPr>
            </w:pPr>
          </w:p>
        </w:tc>
        <w:tc>
          <w:tcPr>
            <w:tcW w:w="2765" w:type="dxa"/>
            <w:vAlign w:val="bottom"/>
          </w:tcPr>
          <w:p w14:paraId="76E267C9" w14:textId="7DA03662" w:rsidR="00B9402D" w:rsidRPr="00A60FB6" w:rsidRDefault="00B9402D" w:rsidP="00EA0576">
            <w:pPr>
              <w:spacing w:after="0" w:line="240" w:lineRule="auto"/>
              <w:jc w:val="right"/>
              <w:rPr>
                <w:color w:val="auto"/>
              </w:rPr>
            </w:pPr>
          </w:p>
        </w:tc>
        <w:tc>
          <w:tcPr>
            <w:tcW w:w="1793" w:type="dxa"/>
            <w:vAlign w:val="bottom"/>
          </w:tcPr>
          <w:p w14:paraId="66B474DE" w14:textId="7F9120B2" w:rsidR="00B9402D" w:rsidRPr="00A60FB6" w:rsidRDefault="00B9402D" w:rsidP="00EA0576">
            <w:pPr>
              <w:spacing w:after="0" w:line="240" w:lineRule="auto"/>
              <w:jc w:val="right"/>
              <w:rPr>
                <w:color w:val="auto"/>
              </w:rPr>
            </w:pPr>
          </w:p>
        </w:tc>
      </w:tr>
      <w:tr w:rsidR="00B9402D" w:rsidRPr="00A60FB6" w14:paraId="209FF82E" w14:textId="77777777" w:rsidTr="00EA0576">
        <w:tc>
          <w:tcPr>
            <w:tcW w:w="2584" w:type="dxa"/>
          </w:tcPr>
          <w:p w14:paraId="3CCA0588" w14:textId="77777777" w:rsidR="00B9402D" w:rsidRPr="00A60FB6" w:rsidRDefault="00B9402D" w:rsidP="00EA0576">
            <w:pPr>
              <w:spacing w:after="0" w:line="240" w:lineRule="auto"/>
              <w:rPr>
                <w:color w:val="auto"/>
              </w:rPr>
            </w:pPr>
            <w:r w:rsidRPr="00A60FB6">
              <w:rPr>
                <w:b/>
                <w:color w:val="auto"/>
              </w:rPr>
              <w:t>Tax Exempt, Any Use</w:t>
            </w:r>
          </w:p>
        </w:tc>
        <w:tc>
          <w:tcPr>
            <w:tcW w:w="1431" w:type="dxa"/>
            <w:vAlign w:val="bottom"/>
          </w:tcPr>
          <w:p w14:paraId="2D4300B5" w14:textId="18FAD5DE" w:rsidR="00B9402D" w:rsidRPr="00A60FB6" w:rsidRDefault="00B9402D" w:rsidP="00EA0576">
            <w:pPr>
              <w:spacing w:after="0" w:line="240" w:lineRule="auto"/>
              <w:jc w:val="right"/>
              <w:rPr>
                <w:color w:val="auto"/>
                <w:u w:val="single"/>
              </w:rPr>
            </w:pPr>
          </w:p>
        </w:tc>
        <w:tc>
          <w:tcPr>
            <w:tcW w:w="1412" w:type="dxa"/>
            <w:vAlign w:val="bottom"/>
          </w:tcPr>
          <w:p w14:paraId="7E7EF279" w14:textId="3230E62B" w:rsidR="00B9402D" w:rsidRPr="00A60FB6" w:rsidRDefault="00B9402D" w:rsidP="00EA0576">
            <w:pPr>
              <w:spacing w:after="0" w:line="240" w:lineRule="auto"/>
              <w:jc w:val="right"/>
              <w:rPr>
                <w:color w:val="auto"/>
                <w:u w:val="single"/>
              </w:rPr>
            </w:pPr>
          </w:p>
        </w:tc>
        <w:tc>
          <w:tcPr>
            <w:tcW w:w="2765" w:type="dxa"/>
            <w:vAlign w:val="bottom"/>
          </w:tcPr>
          <w:p w14:paraId="6728FA2D" w14:textId="36F6B956" w:rsidR="00B9402D" w:rsidRPr="00A60FB6" w:rsidRDefault="00B9402D" w:rsidP="00EA0576">
            <w:pPr>
              <w:spacing w:after="0" w:line="240" w:lineRule="auto"/>
              <w:jc w:val="right"/>
              <w:rPr>
                <w:color w:val="auto"/>
                <w:u w:val="single"/>
              </w:rPr>
            </w:pPr>
          </w:p>
        </w:tc>
        <w:tc>
          <w:tcPr>
            <w:tcW w:w="1793" w:type="dxa"/>
            <w:vAlign w:val="bottom"/>
          </w:tcPr>
          <w:p w14:paraId="2A1271AE" w14:textId="5A3178DE" w:rsidR="00B9402D" w:rsidRPr="00A60FB6" w:rsidRDefault="00B9402D" w:rsidP="00EA0576">
            <w:pPr>
              <w:spacing w:after="0" w:line="240" w:lineRule="auto"/>
              <w:jc w:val="right"/>
              <w:rPr>
                <w:color w:val="auto"/>
                <w:u w:val="single"/>
              </w:rPr>
            </w:pPr>
          </w:p>
        </w:tc>
      </w:tr>
      <w:tr w:rsidR="00B9402D" w:rsidRPr="00A60FB6" w14:paraId="16573FBB" w14:textId="77777777" w:rsidTr="00EA0576">
        <w:tc>
          <w:tcPr>
            <w:tcW w:w="2584" w:type="dxa"/>
          </w:tcPr>
          <w:p w14:paraId="3400B9A1" w14:textId="77777777" w:rsidR="00B9402D" w:rsidRPr="00A60FB6" w:rsidRDefault="00B9402D" w:rsidP="00EA0576">
            <w:pPr>
              <w:spacing w:after="0" w:line="240" w:lineRule="auto"/>
              <w:rPr>
                <w:color w:val="auto"/>
              </w:rPr>
            </w:pPr>
            <w:r w:rsidRPr="00A60FB6">
              <w:rPr>
                <w:b/>
                <w:color w:val="auto"/>
              </w:rPr>
              <w:t>Totals</w:t>
            </w:r>
          </w:p>
        </w:tc>
        <w:tc>
          <w:tcPr>
            <w:tcW w:w="1431" w:type="dxa"/>
            <w:vAlign w:val="bottom"/>
          </w:tcPr>
          <w:p w14:paraId="1ADE22D1" w14:textId="2E35F053" w:rsidR="00B9402D" w:rsidRPr="00A60FB6" w:rsidRDefault="00B9402D" w:rsidP="00EA0576">
            <w:pPr>
              <w:spacing w:after="0" w:line="240" w:lineRule="auto"/>
              <w:jc w:val="right"/>
              <w:rPr>
                <w:color w:val="auto"/>
              </w:rPr>
            </w:pPr>
          </w:p>
        </w:tc>
        <w:tc>
          <w:tcPr>
            <w:tcW w:w="1412" w:type="dxa"/>
            <w:vAlign w:val="bottom"/>
          </w:tcPr>
          <w:p w14:paraId="56EA70C9" w14:textId="72EAA12B" w:rsidR="00B9402D" w:rsidRPr="00A60FB6" w:rsidRDefault="00B9402D" w:rsidP="00EA0576">
            <w:pPr>
              <w:spacing w:after="0" w:line="240" w:lineRule="auto"/>
              <w:jc w:val="right"/>
              <w:rPr>
                <w:color w:val="auto"/>
              </w:rPr>
            </w:pPr>
          </w:p>
        </w:tc>
        <w:tc>
          <w:tcPr>
            <w:tcW w:w="2765" w:type="dxa"/>
            <w:vAlign w:val="bottom"/>
          </w:tcPr>
          <w:p w14:paraId="7AF5A615" w14:textId="052B8DC6" w:rsidR="00B9402D" w:rsidRPr="00A60FB6" w:rsidRDefault="00B9402D" w:rsidP="00EA0576">
            <w:pPr>
              <w:spacing w:after="0" w:line="240" w:lineRule="auto"/>
              <w:jc w:val="right"/>
              <w:rPr>
                <w:color w:val="auto"/>
              </w:rPr>
            </w:pPr>
          </w:p>
        </w:tc>
        <w:tc>
          <w:tcPr>
            <w:tcW w:w="1793" w:type="dxa"/>
            <w:vAlign w:val="bottom"/>
          </w:tcPr>
          <w:p w14:paraId="3CF17661" w14:textId="69EB5BBF" w:rsidR="00B9402D" w:rsidRPr="00A60FB6" w:rsidRDefault="00B9402D" w:rsidP="00EA0576">
            <w:pPr>
              <w:spacing w:after="0" w:line="240" w:lineRule="auto"/>
              <w:jc w:val="right"/>
              <w:rPr>
                <w:color w:val="auto"/>
              </w:rPr>
            </w:pPr>
          </w:p>
        </w:tc>
      </w:tr>
    </w:tbl>
    <w:p w14:paraId="372EA8CC" w14:textId="140E7A8C" w:rsidR="00B9402D" w:rsidRPr="00A60FB6" w:rsidRDefault="00B9402D" w:rsidP="002F7920">
      <w:pPr>
        <w:rPr>
          <w:color w:val="auto"/>
        </w:rPr>
      </w:pPr>
    </w:p>
    <w:p w14:paraId="0A7FF792" w14:textId="77777777" w:rsidR="00B9402D" w:rsidRPr="00A60FB6" w:rsidRDefault="00B9402D" w:rsidP="002F7920">
      <w:pPr>
        <w:rPr>
          <w:color w:val="auto"/>
        </w:rPr>
      </w:pPr>
    </w:p>
    <w:p w14:paraId="452C3333" w14:textId="03F4B10B" w:rsidR="005A01BF" w:rsidRPr="00A60FB6" w:rsidRDefault="005A01BF" w:rsidP="00576D3D">
      <w:pPr>
        <w:rPr>
          <w:color w:val="auto"/>
        </w:rPr>
      </w:pPr>
    </w:p>
    <w:p w14:paraId="5714566D" w14:textId="55922D38" w:rsidR="003065B0" w:rsidRPr="00A60FB6" w:rsidRDefault="003065B0">
      <w:pPr>
        <w:rPr>
          <w:color w:val="auto"/>
        </w:rPr>
      </w:pPr>
    </w:p>
    <w:p w14:paraId="63FA1AC7" w14:textId="77777777" w:rsidR="0066024B" w:rsidRPr="00A60FB6" w:rsidRDefault="0066024B">
      <w:pPr>
        <w:rPr>
          <w:rFonts w:eastAsiaTheme="majorEastAsia"/>
          <w:color w:val="auto"/>
          <w:sz w:val="32"/>
          <w:szCs w:val="32"/>
        </w:rPr>
      </w:pPr>
      <w:r w:rsidRPr="00A60FB6">
        <w:rPr>
          <w:color w:val="auto"/>
        </w:rPr>
        <w:br w:type="page"/>
      </w:r>
    </w:p>
    <w:p w14:paraId="379B586C" w14:textId="4FA77569" w:rsidR="00F430C2" w:rsidRPr="00A60FB6" w:rsidRDefault="009A7631" w:rsidP="003226C8">
      <w:pPr>
        <w:pStyle w:val="Heading1"/>
        <w:rPr>
          <w:color w:val="auto"/>
        </w:rPr>
      </w:pPr>
      <w:bookmarkStart w:id="36" w:name="_Toc6583373"/>
      <w:r w:rsidRPr="00A60FB6">
        <w:rPr>
          <w:color w:val="auto"/>
        </w:rPr>
        <w:lastRenderedPageBreak/>
        <w:t xml:space="preserve">Appendix </w:t>
      </w:r>
      <w:r w:rsidR="00753A08" w:rsidRPr="00A60FB6">
        <w:rPr>
          <w:color w:val="auto"/>
        </w:rPr>
        <w:t>D</w:t>
      </w:r>
      <w:r w:rsidR="00F430C2" w:rsidRPr="00A60FB6">
        <w:rPr>
          <w:color w:val="auto"/>
        </w:rPr>
        <w:t>: Assessor’s Certification</w:t>
      </w:r>
      <w:bookmarkEnd w:id="36"/>
    </w:p>
    <w:p w14:paraId="053C6D11" w14:textId="5B9E634F" w:rsidR="0002210B" w:rsidRPr="00A60FB6" w:rsidRDefault="0002210B" w:rsidP="00F430C2">
      <w:pPr>
        <w:rPr>
          <w:i/>
          <w:color w:val="auto"/>
        </w:rPr>
      </w:pPr>
      <w:r w:rsidRPr="00A60FB6">
        <w:rPr>
          <w:i/>
          <w:color w:val="auto"/>
          <w:highlight w:val="yellow"/>
        </w:rPr>
        <w:t xml:space="preserve">Note: </w:t>
      </w:r>
      <w:r w:rsidR="001A0086" w:rsidRPr="00A60FB6">
        <w:rPr>
          <w:i/>
          <w:color w:val="auto"/>
          <w:highlight w:val="yellow"/>
        </w:rPr>
        <w:t>these are</w:t>
      </w:r>
      <w:r w:rsidRPr="00A60FB6">
        <w:rPr>
          <w:i/>
          <w:color w:val="auto"/>
          <w:highlight w:val="yellow"/>
        </w:rPr>
        <w:t xml:space="preserve"> sample certification</w:t>
      </w:r>
      <w:r w:rsidR="001A0086" w:rsidRPr="00A60FB6">
        <w:rPr>
          <w:i/>
          <w:color w:val="auto"/>
          <w:highlight w:val="yellow"/>
        </w:rPr>
        <w:t>s</w:t>
      </w:r>
      <w:r w:rsidRPr="00A60FB6">
        <w:rPr>
          <w:i/>
          <w:color w:val="auto"/>
          <w:highlight w:val="yellow"/>
        </w:rPr>
        <w:t>. The DIF Statute does not provide a form of certification.</w:t>
      </w:r>
    </w:p>
    <w:p w14:paraId="0111578A" w14:textId="1C78C08E" w:rsidR="0021675E" w:rsidRPr="00A60FB6" w:rsidRDefault="0021675E" w:rsidP="0021675E">
      <w:pPr>
        <w:spacing w:after="0"/>
        <w:jc w:val="center"/>
        <w:rPr>
          <w:b/>
          <w:color w:val="auto"/>
        </w:rPr>
      </w:pPr>
      <w:r w:rsidRPr="00A60FB6">
        <w:rPr>
          <w:b/>
          <w:color w:val="auto"/>
          <w:highlight w:val="yellow"/>
        </w:rPr>
        <w:t>[Name of Municipality]</w:t>
      </w:r>
    </w:p>
    <w:p w14:paraId="115800F5" w14:textId="77777777" w:rsidR="0021675E" w:rsidRPr="00A60FB6" w:rsidRDefault="0021675E" w:rsidP="0021675E">
      <w:pPr>
        <w:spacing w:after="0"/>
        <w:jc w:val="center"/>
        <w:rPr>
          <w:b/>
          <w:color w:val="auto"/>
        </w:rPr>
      </w:pPr>
      <w:r w:rsidRPr="00A60FB6">
        <w:rPr>
          <w:b/>
          <w:color w:val="auto"/>
        </w:rPr>
        <w:t>Board of Assessors</w:t>
      </w:r>
    </w:p>
    <w:p w14:paraId="782976D7" w14:textId="77777777" w:rsidR="0021675E" w:rsidRPr="00A60FB6" w:rsidRDefault="0021675E" w:rsidP="0021675E">
      <w:pPr>
        <w:jc w:val="center"/>
        <w:rPr>
          <w:b/>
          <w:color w:val="auto"/>
        </w:rPr>
      </w:pPr>
      <w:r w:rsidRPr="00A60FB6">
        <w:rPr>
          <w:b/>
          <w:color w:val="auto"/>
        </w:rPr>
        <w:t>Assessor’s Certification of Acreage</w:t>
      </w:r>
    </w:p>
    <w:p w14:paraId="69C11884" w14:textId="3B2FD0A6" w:rsidR="0021675E" w:rsidRPr="00A60FB6" w:rsidRDefault="0021675E" w:rsidP="0021675E">
      <w:pPr>
        <w:jc w:val="center"/>
        <w:rPr>
          <w:b/>
          <w:color w:val="auto"/>
        </w:rPr>
      </w:pPr>
      <w:r w:rsidRPr="00A60FB6">
        <w:rPr>
          <w:b/>
          <w:color w:val="auto"/>
          <w:highlight w:val="yellow"/>
        </w:rPr>
        <w:t>[Name of District]</w:t>
      </w:r>
      <w:r w:rsidRPr="00A60FB6">
        <w:rPr>
          <w:b/>
          <w:color w:val="auto"/>
        </w:rPr>
        <w:t xml:space="preserve"> Development District and Invested Revenue District</w:t>
      </w:r>
    </w:p>
    <w:p w14:paraId="2FD672AB" w14:textId="12E1090D" w:rsidR="0021675E" w:rsidRPr="00A60FB6" w:rsidRDefault="0021675E" w:rsidP="0021675E">
      <w:pPr>
        <w:rPr>
          <w:color w:val="auto"/>
        </w:rPr>
      </w:pPr>
      <w:r w:rsidRPr="00A60FB6">
        <w:rPr>
          <w:color w:val="auto"/>
        </w:rPr>
        <w:t xml:space="preserve">Under the requirements of M.G.L. Chapter 40Q, §2, Development districts (a) the municipality must certify that all </w:t>
      </w:r>
      <w:r w:rsidR="00195DB4" w:rsidRPr="00A60FB6">
        <w:rPr>
          <w:color w:val="auto"/>
        </w:rPr>
        <w:t>D</w:t>
      </w:r>
      <w:r w:rsidRPr="00A60FB6">
        <w:rPr>
          <w:color w:val="auto"/>
        </w:rPr>
        <w:t xml:space="preserve">evelopment </w:t>
      </w:r>
      <w:r w:rsidR="00195DB4" w:rsidRPr="00A60FB6">
        <w:rPr>
          <w:color w:val="auto"/>
        </w:rPr>
        <w:t>D</w:t>
      </w:r>
      <w:r w:rsidRPr="00A60FB6">
        <w:rPr>
          <w:color w:val="auto"/>
        </w:rPr>
        <w:t xml:space="preserve">istricts, </w:t>
      </w:r>
      <w:r w:rsidR="00195DB4" w:rsidRPr="00A60FB6">
        <w:rPr>
          <w:color w:val="auto"/>
        </w:rPr>
        <w:t>b</w:t>
      </w:r>
      <w:r w:rsidRPr="00A60FB6">
        <w:rPr>
          <w:color w:val="auto"/>
        </w:rPr>
        <w:t xml:space="preserve">oth </w:t>
      </w:r>
      <w:r w:rsidR="00195DB4" w:rsidRPr="00A60FB6">
        <w:rPr>
          <w:color w:val="auto"/>
        </w:rPr>
        <w:t>existing</w:t>
      </w:r>
      <w:r w:rsidRPr="00A60FB6">
        <w:rPr>
          <w:color w:val="auto"/>
        </w:rPr>
        <w:t xml:space="preserve"> and proposed, do not exceed 25% of the total area of the municipality. </w:t>
      </w:r>
    </w:p>
    <w:p w14:paraId="5D3D2819" w14:textId="08A97B44" w:rsidR="002A3068" w:rsidRPr="00A60FB6" w:rsidRDefault="002A3068" w:rsidP="002A3068">
      <w:pPr>
        <w:rPr>
          <w:color w:val="auto"/>
        </w:rPr>
      </w:pPr>
      <w:r w:rsidRPr="00A60FB6">
        <w:rPr>
          <w:color w:val="auto"/>
        </w:rPr>
        <w:t xml:space="preserve">I certify that the existing and proposed districts (DIF) do not exceed 25% of the </w:t>
      </w:r>
      <w:r w:rsidRPr="00A60FB6">
        <w:rPr>
          <w:color w:val="auto"/>
          <w:highlight w:val="yellow"/>
        </w:rPr>
        <w:t>[City’s OR Town’s]</w:t>
      </w:r>
      <w:r w:rsidRPr="00A60FB6">
        <w:rPr>
          <w:color w:val="auto"/>
        </w:rPr>
        <w:t xml:space="preserve"> total area. </w:t>
      </w:r>
    </w:p>
    <w:p w14:paraId="50F9E77B" w14:textId="42B28193" w:rsidR="0021675E" w:rsidRPr="00A60FB6" w:rsidRDefault="0021675E" w:rsidP="0021675E">
      <w:pPr>
        <w:rPr>
          <w:color w:val="auto"/>
        </w:rPr>
      </w:pPr>
    </w:p>
    <w:tbl>
      <w:tblPr>
        <w:tblStyle w:val="GridTable1Light-Accent1"/>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385"/>
        <w:gridCol w:w="990"/>
      </w:tblGrid>
      <w:tr w:rsidR="00882892" w:rsidRPr="00A60FB6" w14:paraId="59C61E3F" w14:textId="77777777" w:rsidTr="008828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75" w:type="dxa"/>
            <w:gridSpan w:val="2"/>
            <w:tcBorders>
              <w:top w:val="single" w:sz="4" w:space="0" w:color="000000" w:themeColor="text1"/>
              <w:bottom w:val="single" w:sz="4" w:space="0" w:color="000000" w:themeColor="text1"/>
            </w:tcBorders>
            <w:shd w:val="clear" w:color="auto" w:fill="E7E6E6" w:themeFill="background2"/>
          </w:tcPr>
          <w:p w14:paraId="0AE04BBC" w14:textId="03550877" w:rsidR="00815E2D" w:rsidRPr="00A60FB6" w:rsidRDefault="00815E2D" w:rsidP="00EA0576">
            <w:pPr>
              <w:jc w:val="center"/>
              <w:rPr>
                <w:color w:val="auto"/>
              </w:rPr>
            </w:pPr>
            <w:r w:rsidRPr="00A60FB6">
              <w:rPr>
                <w:color w:val="auto"/>
              </w:rPr>
              <w:t>DIF Districts as a Percent of all Acreage in the Municipality</w:t>
            </w:r>
          </w:p>
        </w:tc>
      </w:tr>
      <w:tr w:rsidR="00882892" w:rsidRPr="00A60FB6" w14:paraId="6D32540C" w14:textId="77777777" w:rsidTr="00882892">
        <w:trPr>
          <w:jc w:val="center"/>
        </w:trPr>
        <w:tc>
          <w:tcPr>
            <w:cnfStyle w:val="001000000000" w:firstRow="0" w:lastRow="0" w:firstColumn="1" w:lastColumn="0" w:oddVBand="0" w:evenVBand="0" w:oddHBand="0" w:evenHBand="0" w:firstRowFirstColumn="0" w:firstRowLastColumn="0" w:lastRowFirstColumn="0" w:lastRowLastColumn="0"/>
            <w:tcW w:w="7385" w:type="dxa"/>
            <w:tcBorders>
              <w:top w:val="single" w:sz="4" w:space="0" w:color="000000" w:themeColor="text1"/>
            </w:tcBorders>
          </w:tcPr>
          <w:p w14:paraId="20834482" w14:textId="77777777" w:rsidR="00815E2D" w:rsidRPr="00A60FB6" w:rsidRDefault="00815E2D" w:rsidP="00EA0576">
            <w:pPr>
              <w:rPr>
                <w:b w:val="0"/>
                <w:color w:val="auto"/>
              </w:rPr>
            </w:pPr>
            <w:r w:rsidRPr="00A60FB6">
              <w:rPr>
                <w:b w:val="0"/>
                <w:color w:val="auto"/>
                <w:highlight w:val="yellow"/>
              </w:rPr>
              <w:t>[Name of Municipality</w:t>
            </w:r>
            <w:r w:rsidRPr="00A60FB6">
              <w:rPr>
                <w:b w:val="0"/>
                <w:color w:val="auto"/>
              </w:rPr>
              <w:t>], Total Acres</w:t>
            </w:r>
          </w:p>
        </w:tc>
        <w:tc>
          <w:tcPr>
            <w:tcW w:w="990" w:type="dxa"/>
            <w:tcBorders>
              <w:top w:val="single" w:sz="4" w:space="0" w:color="000000" w:themeColor="text1"/>
            </w:tcBorders>
          </w:tcPr>
          <w:p w14:paraId="66E7FF19" w14:textId="77777777" w:rsidR="00815E2D" w:rsidRPr="00A60FB6" w:rsidRDefault="00815E2D" w:rsidP="00EA0576">
            <w:pPr>
              <w:jc w:val="right"/>
              <w:cnfStyle w:val="000000000000" w:firstRow="0" w:lastRow="0" w:firstColumn="0" w:lastColumn="0" w:oddVBand="0" w:evenVBand="0" w:oddHBand="0" w:evenHBand="0" w:firstRowFirstColumn="0" w:firstRowLastColumn="0" w:lastRowFirstColumn="0" w:lastRowLastColumn="0"/>
              <w:rPr>
                <w:color w:val="auto"/>
              </w:rPr>
            </w:pPr>
          </w:p>
        </w:tc>
      </w:tr>
      <w:tr w:rsidR="00815E2D" w:rsidRPr="00A60FB6" w14:paraId="5079A880" w14:textId="77777777" w:rsidTr="00EA0576">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3ECF34C4" w14:textId="77777777" w:rsidR="00815E2D" w:rsidRPr="00A60FB6" w:rsidRDefault="00815E2D" w:rsidP="00EA0576">
            <w:pPr>
              <w:rPr>
                <w:b w:val="0"/>
                <w:color w:val="auto"/>
              </w:rPr>
            </w:pPr>
            <w:r w:rsidRPr="00A60FB6">
              <w:rPr>
                <w:b w:val="0"/>
                <w:color w:val="auto"/>
              </w:rPr>
              <w:t>Existing DIF Districts, Total Acres</w:t>
            </w:r>
          </w:p>
        </w:tc>
        <w:tc>
          <w:tcPr>
            <w:tcW w:w="990" w:type="dxa"/>
          </w:tcPr>
          <w:p w14:paraId="2E2805F7" w14:textId="77777777" w:rsidR="00815E2D" w:rsidRPr="00A60FB6" w:rsidRDefault="00815E2D" w:rsidP="00EA0576">
            <w:pPr>
              <w:jc w:val="right"/>
              <w:cnfStyle w:val="000000000000" w:firstRow="0" w:lastRow="0" w:firstColumn="0" w:lastColumn="0" w:oddVBand="0" w:evenVBand="0" w:oddHBand="0" w:evenHBand="0" w:firstRowFirstColumn="0" w:firstRowLastColumn="0" w:lastRowFirstColumn="0" w:lastRowLastColumn="0"/>
              <w:rPr>
                <w:color w:val="auto"/>
              </w:rPr>
            </w:pPr>
          </w:p>
        </w:tc>
      </w:tr>
      <w:tr w:rsidR="00815E2D" w:rsidRPr="00A60FB6" w14:paraId="28205408" w14:textId="77777777" w:rsidTr="00EA0576">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6642132F" w14:textId="77777777" w:rsidR="00815E2D" w:rsidRPr="00A60FB6" w:rsidRDefault="00815E2D" w:rsidP="00EA0576">
            <w:pPr>
              <w:rPr>
                <w:b w:val="0"/>
                <w:color w:val="auto"/>
              </w:rPr>
            </w:pPr>
            <w:r w:rsidRPr="00A60FB6">
              <w:rPr>
                <w:b w:val="0"/>
                <w:color w:val="auto"/>
              </w:rPr>
              <w:t>[</w:t>
            </w:r>
            <w:r w:rsidRPr="00A60FB6">
              <w:rPr>
                <w:b w:val="0"/>
                <w:color w:val="auto"/>
                <w:highlight w:val="yellow"/>
              </w:rPr>
              <w:t>Name of District],</w:t>
            </w:r>
            <w:r w:rsidRPr="00A60FB6">
              <w:rPr>
                <w:b w:val="0"/>
                <w:color w:val="auto"/>
              </w:rPr>
              <w:t xml:space="preserve"> Total Acres</w:t>
            </w:r>
          </w:p>
        </w:tc>
        <w:tc>
          <w:tcPr>
            <w:tcW w:w="990" w:type="dxa"/>
          </w:tcPr>
          <w:p w14:paraId="0FE6E65E" w14:textId="77777777" w:rsidR="00815E2D" w:rsidRPr="00A60FB6" w:rsidRDefault="00815E2D" w:rsidP="00EA0576">
            <w:pPr>
              <w:jc w:val="right"/>
              <w:cnfStyle w:val="000000000000" w:firstRow="0" w:lastRow="0" w:firstColumn="0" w:lastColumn="0" w:oddVBand="0" w:evenVBand="0" w:oddHBand="0" w:evenHBand="0" w:firstRowFirstColumn="0" w:firstRowLastColumn="0" w:lastRowFirstColumn="0" w:lastRowLastColumn="0"/>
              <w:rPr>
                <w:color w:val="auto"/>
              </w:rPr>
            </w:pPr>
          </w:p>
        </w:tc>
      </w:tr>
      <w:tr w:rsidR="00815E2D" w:rsidRPr="00A60FB6" w14:paraId="7DD4E810" w14:textId="77777777" w:rsidTr="00EA0576">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7B446D00" w14:textId="77777777" w:rsidR="00815E2D" w:rsidRPr="00A60FB6" w:rsidRDefault="00815E2D" w:rsidP="00EA0576">
            <w:pPr>
              <w:rPr>
                <w:b w:val="0"/>
                <w:color w:val="auto"/>
              </w:rPr>
            </w:pPr>
            <w:r w:rsidRPr="00A60FB6">
              <w:rPr>
                <w:b w:val="0"/>
                <w:color w:val="auto"/>
              </w:rPr>
              <w:t>All DIF Districts, Total Acres</w:t>
            </w:r>
          </w:p>
        </w:tc>
        <w:tc>
          <w:tcPr>
            <w:tcW w:w="990" w:type="dxa"/>
          </w:tcPr>
          <w:p w14:paraId="0B169EC0" w14:textId="77777777" w:rsidR="00815E2D" w:rsidRPr="00A60FB6" w:rsidRDefault="00815E2D" w:rsidP="00EA0576">
            <w:pPr>
              <w:jc w:val="right"/>
              <w:cnfStyle w:val="000000000000" w:firstRow="0" w:lastRow="0" w:firstColumn="0" w:lastColumn="0" w:oddVBand="0" w:evenVBand="0" w:oddHBand="0" w:evenHBand="0" w:firstRowFirstColumn="0" w:firstRowLastColumn="0" w:lastRowFirstColumn="0" w:lastRowLastColumn="0"/>
              <w:rPr>
                <w:color w:val="auto"/>
              </w:rPr>
            </w:pPr>
          </w:p>
        </w:tc>
      </w:tr>
      <w:tr w:rsidR="00815E2D" w:rsidRPr="00A60FB6" w14:paraId="53B5DFBC" w14:textId="77777777" w:rsidTr="00EA0576">
        <w:trPr>
          <w:jc w:val="center"/>
        </w:trPr>
        <w:tc>
          <w:tcPr>
            <w:cnfStyle w:val="001000000000" w:firstRow="0" w:lastRow="0" w:firstColumn="1" w:lastColumn="0" w:oddVBand="0" w:evenVBand="0" w:oddHBand="0" w:evenHBand="0" w:firstRowFirstColumn="0" w:firstRowLastColumn="0" w:lastRowFirstColumn="0" w:lastRowLastColumn="0"/>
            <w:tcW w:w="7385" w:type="dxa"/>
          </w:tcPr>
          <w:p w14:paraId="6BD7B67B" w14:textId="77777777" w:rsidR="00815E2D" w:rsidRPr="00A60FB6" w:rsidRDefault="00815E2D" w:rsidP="00EA0576">
            <w:pPr>
              <w:rPr>
                <w:b w:val="0"/>
                <w:color w:val="auto"/>
              </w:rPr>
            </w:pPr>
            <w:r w:rsidRPr="00A60FB6">
              <w:rPr>
                <w:b w:val="0"/>
                <w:color w:val="auto"/>
              </w:rPr>
              <w:t>Total Acres in all DIF Districts as a Percent of Total Acres in the Municipality:</w:t>
            </w:r>
          </w:p>
        </w:tc>
        <w:tc>
          <w:tcPr>
            <w:tcW w:w="990" w:type="dxa"/>
          </w:tcPr>
          <w:p w14:paraId="4D807283" w14:textId="77777777" w:rsidR="00815E2D" w:rsidRPr="00A60FB6" w:rsidRDefault="00815E2D" w:rsidP="00EA0576">
            <w:pPr>
              <w:jc w:val="right"/>
              <w:cnfStyle w:val="000000000000" w:firstRow="0" w:lastRow="0" w:firstColumn="0" w:lastColumn="0" w:oddVBand="0" w:evenVBand="0" w:oddHBand="0" w:evenHBand="0" w:firstRowFirstColumn="0" w:firstRowLastColumn="0" w:lastRowFirstColumn="0" w:lastRowLastColumn="0"/>
              <w:rPr>
                <w:color w:val="auto"/>
              </w:rPr>
            </w:pPr>
          </w:p>
        </w:tc>
      </w:tr>
    </w:tbl>
    <w:p w14:paraId="2B3E320D" w14:textId="1F4AE1DE" w:rsidR="00815E2D" w:rsidRPr="00A60FB6" w:rsidRDefault="00815E2D" w:rsidP="0021675E">
      <w:pPr>
        <w:rPr>
          <w:color w:val="auto"/>
        </w:rPr>
      </w:pPr>
    </w:p>
    <w:p w14:paraId="08CC97E3" w14:textId="77777777" w:rsidR="0021675E" w:rsidRPr="00A60FB6" w:rsidRDefault="0021675E" w:rsidP="0021675E">
      <w:pPr>
        <w:rPr>
          <w:color w:val="auto"/>
        </w:rPr>
      </w:pPr>
    </w:p>
    <w:p w14:paraId="2BEB98F0" w14:textId="77777777" w:rsidR="0021675E" w:rsidRPr="00A60FB6" w:rsidRDefault="0021675E" w:rsidP="0021675E">
      <w:pPr>
        <w:rPr>
          <w:color w:val="auto"/>
        </w:rPr>
      </w:pPr>
    </w:p>
    <w:p w14:paraId="0856EEE1" w14:textId="77777777" w:rsidR="0021675E" w:rsidRPr="00A60FB6" w:rsidRDefault="0021675E" w:rsidP="0021675E">
      <w:pPr>
        <w:rPr>
          <w:color w:val="auto"/>
        </w:rPr>
      </w:pPr>
    </w:p>
    <w:p w14:paraId="0A16F05A" w14:textId="77777777" w:rsidR="0021675E" w:rsidRPr="00A60FB6" w:rsidRDefault="0021675E" w:rsidP="0021675E">
      <w:pPr>
        <w:rPr>
          <w:color w:val="auto"/>
        </w:rPr>
      </w:pPr>
      <w:r w:rsidRPr="00A60FB6">
        <w:rPr>
          <w:color w:val="auto"/>
        </w:rPr>
        <w:t>___________________________________________________________</w:t>
      </w:r>
      <w:r w:rsidRPr="00A60FB6">
        <w:rPr>
          <w:color w:val="auto"/>
        </w:rPr>
        <w:tab/>
        <w:t>____________</w:t>
      </w:r>
    </w:p>
    <w:p w14:paraId="2D0F7288" w14:textId="77777777" w:rsidR="0021675E" w:rsidRPr="00A60FB6" w:rsidRDefault="0021675E" w:rsidP="0021675E">
      <w:pPr>
        <w:spacing w:after="0"/>
        <w:rPr>
          <w:color w:val="auto"/>
        </w:rPr>
      </w:pPr>
      <w:r w:rsidRPr="00A60FB6">
        <w:rPr>
          <w:color w:val="auto"/>
          <w:highlight w:val="yellow"/>
        </w:rPr>
        <w:t>[Assessor Name]</w:t>
      </w:r>
      <w:r w:rsidRPr="00A60FB6">
        <w:rPr>
          <w:color w:val="auto"/>
        </w:rPr>
        <w:tab/>
      </w:r>
      <w:r w:rsidRPr="00A60FB6">
        <w:rPr>
          <w:color w:val="auto"/>
        </w:rPr>
        <w:tab/>
      </w:r>
      <w:r w:rsidRPr="00A60FB6">
        <w:rPr>
          <w:color w:val="auto"/>
        </w:rPr>
        <w:tab/>
      </w:r>
      <w:r w:rsidRPr="00A60FB6">
        <w:rPr>
          <w:color w:val="auto"/>
        </w:rPr>
        <w:tab/>
      </w:r>
      <w:r w:rsidRPr="00A60FB6">
        <w:rPr>
          <w:color w:val="auto"/>
        </w:rPr>
        <w:tab/>
        <w:t>Date</w:t>
      </w:r>
    </w:p>
    <w:p w14:paraId="44A989F9" w14:textId="3806AEF9" w:rsidR="0021675E" w:rsidRPr="00A60FB6" w:rsidRDefault="0021675E" w:rsidP="0021675E">
      <w:pPr>
        <w:rPr>
          <w:color w:val="auto"/>
        </w:rPr>
      </w:pPr>
      <w:r w:rsidRPr="00A60FB6">
        <w:rPr>
          <w:color w:val="auto"/>
          <w:highlight w:val="yellow"/>
        </w:rPr>
        <w:t>[Title]</w:t>
      </w:r>
    </w:p>
    <w:p w14:paraId="371EE2A2" w14:textId="27625238" w:rsidR="0021675E" w:rsidRPr="00A60FB6" w:rsidRDefault="00264968" w:rsidP="0021675E">
      <w:pPr>
        <w:spacing w:after="0"/>
        <w:jc w:val="center"/>
        <w:rPr>
          <w:color w:val="auto"/>
        </w:rPr>
      </w:pPr>
      <w:r w:rsidRPr="00A60FB6">
        <w:rPr>
          <w:color w:val="auto"/>
          <w:highlight w:val="yellow"/>
        </w:rPr>
        <w:t>[Name of Municipality]</w:t>
      </w:r>
    </w:p>
    <w:p w14:paraId="2D01A406" w14:textId="3E5AAF5F" w:rsidR="0021675E" w:rsidRPr="00A60FB6" w:rsidRDefault="00264968" w:rsidP="0021675E">
      <w:pPr>
        <w:spacing w:after="0"/>
        <w:jc w:val="center"/>
        <w:rPr>
          <w:rStyle w:val="Hyperlink"/>
          <w:color w:val="auto"/>
        </w:rPr>
      </w:pPr>
      <w:r w:rsidRPr="00A60FB6">
        <w:rPr>
          <w:color w:val="auto"/>
          <w:highlight w:val="yellow"/>
        </w:rPr>
        <w:t>[address]</w:t>
      </w:r>
      <w:r w:rsidR="0021675E" w:rsidRPr="00A60FB6">
        <w:rPr>
          <w:rStyle w:val="Hyperlink"/>
          <w:color w:val="auto"/>
        </w:rPr>
        <w:br w:type="page"/>
      </w:r>
    </w:p>
    <w:p w14:paraId="024F9A0D" w14:textId="4EE16D5B" w:rsidR="00636239" w:rsidRPr="00A60FB6" w:rsidRDefault="00636239" w:rsidP="00636239">
      <w:pPr>
        <w:spacing w:after="0"/>
        <w:jc w:val="center"/>
        <w:rPr>
          <w:color w:val="auto"/>
          <w:highlight w:val="yellow"/>
        </w:rPr>
      </w:pPr>
      <w:r w:rsidRPr="00A60FB6">
        <w:rPr>
          <w:color w:val="auto"/>
          <w:highlight w:val="yellow"/>
        </w:rPr>
        <w:lastRenderedPageBreak/>
        <w:t>SAMPLE CERTIFICATION OF ASSESSED VALUE #</w:t>
      </w:r>
      <w:r w:rsidR="00BF4EE1">
        <w:rPr>
          <w:color w:val="auto"/>
          <w:highlight w:val="yellow"/>
        </w:rPr>
        <w:t>1</w:t>
      </w:r>
    </w:p>
    <w:p w14:paraId="03FF8925" w14:textId="5CCE3219" w:rsidR="00636239" w:rsidRPr="00A60FB6" w:rsidRDefault="00636239" w:rsidP="00636239">
      <w:pPr>
        <w:spacing w:after="0"/>
        <w:jc w:val="center"/>
        <w:rPr>
          <w:color w:val="auto"/>
          <w:highlight w:val="yellow"/>
        </w:rPr>
      </w:pPr>
      <w:r w:rsidRPr="00A60FB6">
        <w:rPr>
          <w:color w:val="auto"/>
          <w:highlight w:val="yellow"/>
        </w:rPr>
        <w:t>USE IF ASSESSED VALUES AS OF THE BASE DATE ARE AVAILBLE</w:t>
      </w:r>
    </w:p>
    <w:p w14:paraId="7D3D1359" w14:textId="77777777" w:rsidR="00636239" w:rsidRPr="00A60FB6" w:rsidRDefault="00636239" w:rsidP="00636239">
      <w:pPr>
        <w:spacing w:after="0"/>
        <w:jc w:val="center"/>
        <w:rPr>
          <w:b/>
          <w:color w:val="auto"/>
          <w:highlight w:val="yellow"/>
        </w:rPr>
      </w:pPr>
    </w:p>
    <w:p w14:paraId="2B1C4567" w14:textId="77777777" w:rsidR="00636239" w:rsidRPr="00A60FB6" w:rsidRDefault="00636239" w:rsidP="00636239">
      <w:pPr>
        <w:spacing w:after="0"/>
        <w:jc w:val="center"/>
        <w:rPr>
          <w:b/>
          <w:color w:val="auto"/>
        </w:rPr>
      </w:pPr>
      <w:r w:rsidRPr="00A60FB6">
        <w:rPr>
          <w:b/>
          <w:color w:val="auto"/>
          <w:highlight w:val="yellow"/>
        </w:rPr>
        <w:t>[Name of Municipality]</w:t>
      </w:r>
    </w:p>
    <w:p w14:paraId="769F54DC" w14:textId="77777777" w:rsidR="00636239" w:rsidRPr="00A60FB6" w:rsidRDefault="00636239" w:rsidP="00636239">
      <w:pPr>
        <w:spacing w:after="0"/>
        <w:jc w:val="center"/>
        <w:rPr>
          <w:b/>
          <w:color w:val="auto"/>
        </w:rPr>
      </w:pPr>
      <w:r w:rsidRPr="00A60FB6">
        <w:rPr>
          <w:b/>
          <w:color w:val="auto"/>
        </w:rPr>
        <w:t>Board of Assessors</w:t>
      </w:r>
    </w:p>
    <w:p w14:paraId="598770F5" w14:textId="182848C5" w:rsidR="00636239" w:rsidRPr="00A60FB6" w:rsidRDefault="00636239" w:rsidP="00636239">
      <w:pPr>
        <w:jc w:val="center"/>
        <w:rPr>
          <w:b/>
          <w:color w:val="auto"/>
        </w:rPr>
      </w:pPr>
      <w:r w:rsidRPr="00A60FB6">
        <w:rPr>
          <w:b/>
          <w:color w:val="auto"/>
        </w:rPr>
        <w:t>Assessor’s Certification Original Assessed Value</w:t>
      </w:r>
    </w:p>
    <w:p w14:paraId="3C055CB8" w14:textId="77777777" w:rsidR="00636239" w:rsidRPr="00A60FB6" w:rsidRDefault="00636239" w:rsidP="00636239">
      <w:pPr>
        <w:jc w:val="center"/>
        <w:rPr>
          <w:b/>
          <w:color w:val="auto"/>
        </w:rPr>
      </w:pPr>
      <w:r w:rsidRPr="00A60FB6">
        <w:rPr>
          <w:b/>
          <w:color w:val="auto"/>
          <w:highlight w:val="yellow"/>
        </w:rPr>
        <w:t>[Name of District]</w:t>
      </w:r>
      <w:r w:rsidRPr="00A60FB6">
        <w:rPr>
          <w:b/>
          <w:color w:val="auto"/>
        </w:rPr>
        <w:t xml:space="preserve"> Development District and Invested Revenue District</w:t>
      </w:r>
    </w:p>
    <w:p w14:paraId="34C2C008" w14:textId="10F5A5BA" w:rsidR="00636239" w:rsidRPr="00A60FB6" w:rsidRDefault="00636239" w:rsidP="00636239">
      <w:pPr>
        <w:rPr>
          <w:color w:val="auto"/>
        </w:rPr>
      </w:pPr>
      <w:r w:rsidRPr="00A60FB6">
        <w:rPr>
          <w:color w:val="auto"/>
        </w:rPr>
        <w:t xml:space="preserve">Under the requirements of M.G.L. Chapter 40Q, §1, the assessor must certify the Original Assessed Value of an Invested Revenue District (IRD) as of the Base Date. The Base Date for the </w:t>
      </w:r>
      <w:r w:rsidRPr="00A60FB6">
        <w:rPr>
          <w:color w:val="auto"/>
          <w:highlight w:val="yellow"/>
        </w:rPr>
        <w:t>[Name of District]</w:t>
      </w:r>
      <w:r w:rsidRPr="00A60FB6">
        <w:rPr>
          <w:b/>
          <w:color w:val="auto"/>
        </w:rPr>
        <w:t xml:space="preserve"> </w:t>
      </w:r>
      <w:r w:rsidRPr="00A60FB6">
        <w:rPr>
          <w:color w:val="auto"/>
        </w:rPr>
        <w:t xml:space="preserve"> Development District and Invested Revenue Development District is </w:t>
      </w:r>
      <w:r w:rsidRPr="00A60FB6">
        <w:rPr>
          <w:color w:val="auto"/>
          <w:highlight w:val="yellow"/>
        </w:rPr>
        <w:t>[enter Base Date]</w:t>
      </w:r>
      <w:r w:rsidRPr="00A60FB6">
        <w:rPr>
          <w:color w:val="auto"/>
        </w:rPr>
        <w:t xml:space="preserve"> January 1, </w:t>
      </w:r>
      <w:r w:rsidRPr="00A60FB6">
        <w:rPr>
          <w:color w:val="auto"/>
          <w:highlight w:val="yellow"/>
        </w:rPr>
        <w:t>_____</w:t>
      </w:r>
      <w:r w:rsidRPr="00A60FB6">
        <w:rPr>
          <w:color w:val="auto"/>
        </w:rPr>
        <w:t xml:space="preserve">, which is the last assessment date prior to the adoption of the IRD, which is </w:t>
      </w:r>
      <w:r w:rsidRPr="00A60FB6">
        <w:rPr>
          <w:color w:val="auto"/>
          <w:highlight w:val="yellow"/>
        </w:rPr>
        <w:t>[enter date of adoption] ______________</w:t>
      </w:r>
      <w:r w:rsidRPr="00A60FB6">
        <w:rPr>
          <w:color w:val="auto"/>
        </w:rPr>
        <w:t>.</w:t>
      </w:r>
    </w:p>
    <w:p w14:paraId="266E1C4F" w14:textId="3FCAFFDE" w:rsidR="00636239" w:rsidRPr="00A60FB6" w:rsidRDefault="00A046C3" w:rsidP="00636239">
      <w:pPr>
        <w:rPr>
          <w:color w:val="auto"/>
        </w:rPr>
      </w:pPr>
      <w:r w:rsidRPr="00A60FB6">
        <w:rPr>
          <w:color w:val="auto"/>
        </w:rPr>
        <w:t xml:space="preserve">Original Assessed Values as of the Base Date of </w:t>
      </w:r>
      <w:r w:rsidR="00636239" w:rsidRPr="00A60FB6">
        <w:rPr>
          <w:color w:val="auto"/>
        </w:rPr>
        <w:t xml:space="preserve">January 1, </w:t>
      </w:r>
      <w:r w:rsidR="00636239" w:rsidRPr="00A60FB6">
        <w:rPr>
          <w:color w:val="auto"/>
          <w:highlight w:val="yellow"/>
        </w:rPr>
        <w:t>_______,</w:t>
      </w:r>
      <w:r w:rsidR="00636239" w:rsidRPr="00A60FB6">
        <w:rPr>
          <w:color w:val="auto"/>
        </w:rPr>
        <w:t xml:space="preserve"> </w:t>
      </w:r>
      <w:r w:rsidRPr="00A60FB6">
        <w:rPr>
          <w:color w:val="auto"/>
        </w:rPr>
        <w:t>are as</w:t>
      </w:r>
      <w:r w:rsidR="00636239" w:rsidRPr="00A60FB6">
        <w:rPr>
          <w:color w:val="auto"/>
        </w:rPr>
        <w:t xml:space="preserve"> follows:</w:t>
      </w:r>
    </w:p>
    <w:p w14:paraId="69C6AC6E" w14:textId="77777777" w:rsidR="00632A1B" w:rsidRPr="00A60FB6" w:rsidRDefault="00632A1B" w:rsidP="00636239">
      <w:pPr>
        <w:rPr>
          <w:color w:val="auto"/>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1431"/>
        <w:gridCol w:w="1412"/>
        <w:gridCol w:w="2765"/>
        <w:gridCol w:w="1793"/>
      </w:tblGrid>
      <w:tr w:rsidR="00645AC9" w:rsidRPr="00A60FB6" w14:paraId="7B71D546" w14:textId="77777777" w:rsidTr="00645AC9">
        <w:tc>
          <w:tcPr>
            <w:tcW w:w="9985" w:type="dxa"/>
            <w:gridSpan w:val="5"/>
            <w:shd w:val="clear" w:color="auto" w:fill="E7E6E6" w:themeFill="background2"/>
          </w:tcPr>
          <w:p w14:paraId="74A1BA37" w14:textId="77777777" w:rsidR="00632A1B" w:rsidRPr="00A60FB6" w:rsidRDefault="00632A1B" w:rsidP="00EA0576">
            <w:pPr>
              <w:jc w:val="center"/>
              <w:rPr>
                <w:b/>
                <w:color w:val="auto"/>
              </w:rPr>
            </w:pPr>
            <w:r w:rsidRPr="00A60FB6">
              <w:rPr>
                <w:b/>
                <w:color w:val="auto"/>
              </w:rPr>
              <w:t>DIF District and IRD Parcel Summary</w:t>
            </w:r>
          </w:p>
        </w:tc>
      </w:tr>
      <w:tr w:rsidR="00645AC9" w:rsidRPr="00A60FB6" w14:paraId="500BB19D" w14:textId="77777777" w:rsidTr="00645AC9">
        <w:tc>
          <w:tcPr>
            <w:tcW w:w="2584" w:type="dxa"/>
            <w:shd w:val="clear" w:color="auto" w:fill="E7E6E6" w:themeFill="background2"/>
          </w:tcPr>
          <w:p w14:paraId="590FE407" w14:textId="77777777" w:rsidR="00632A1B" w:rsidRPr="00A60FB6" w:rsidRDefault="00632A1B" w:rsidP="00EA0576">
            <w:pPr>
              <w:jc w:val="center"/>
              <w:rPr>
                <w:b/>
                <w:color w:val="auto"/>
              </w:rPr>
            </w:pPr>
            <w:r w:rsidRPr="00A60FB6">
              <w:rPr>
                <w:b/>
                <w:color w:val="auto"/>
              </w:rPr>
              <w:t>Use Category</w:t>
            </w:r>
          </w:p>
        </w:tc>
        <w:tc>
          <w:tcPr>
            <w:tcW w:w="1431" w:type="dxa"/>
            <w:shd w:val="clear" w:color="auto" w:fill="E7E6E6" w:themeFill="background2"/>
          </w:tcPr>
          <w:p w14:paraId="51ABB549" w14:textId="77777777" w:rsidR="00632A1B" w:rsidRPr="00A60FB6" w:rsidRDefault="00632A1B" w:rsidP="00EA0576">
            <w:pPr>
              <w:jc w:val="center"/>
              <w:rPr>
                <w:b/>
                <w:color w:val="auto"/>
              </w:rPr>
            </w:pPr>
            <w:r w:rsidRPr="00A60FB6">
              <w:rPr>
                <w:b/>
                <w:color w:val="auto"/>
              </w:rPr>
              <w:t># of Parcels</w:t>
            </w:r>
          </w:p>
        </w:tc>
        <w:tc>
          <w:tcPr>
            <w:tcW w:w="1412" w:type="dxa"/>
            <w:shd w:val="clear" w:color="auto" w:fill="E7E6E6" w:themeFill="background2"/>
          </w:tcPr>
          <w:p w14:paraId="43569C11" w14:textId="77777777" w:rsidR="00632A1B" w:rsidRPr="00A60FB6" w:rsidRDefault="00632A1B" w:rsidP="00EA0576">
            <w:pPr>
              <w:jc w:val="center"/>
              <w:rPr>
                <w:b/>
                <w:color w:val="auto"/>
              </w:rPr>
            </w:pPr>
            <w:r w:rsidRPr="00A60FB6">
              <w:rPr>
                <w:b/>
                <w:color w:val="auto"/>
              </w:rPr>
              <w:t>Total Acres</w:t>
            </w:r>
          </w:p>
        </w:tc>
        <w:tc>
          <w:tcPr>
            <w:tcW w:w="2765" w:type="dxa"/>
            <w:shd w:val="clear" w:color="auto" w:fill="E7E6E6" w:themeFill="background2"/>
          </w:tcPr>
          <w:p w14:paraId="6CAE1D40" w14:textId="77777777" w:rsidR="00632A1B" w:rsidRPr="00A60FB6" w:rsidRDefault="00632A1B" w:rsidP="00EA0576">
            <w:pPr>
              <w:jc w:val="center"/>
              <w:rPr>
                <w:b/>
                <w:color w:val="auto"/>
              </w:rPr>
            </w:pPr>
            <w:r w:rsidRPr="00A60FB6">
              <w:rPr>
                <w:b/>
                <w:color w:val="auto"/>
              </w:rPr>
              <w:t xml:space="preserve">Total Assessed Value </w:t>
            </w:r>
          </w:p>
        </w:tc>
        <w:tc>
          <w:tcPr>
            <w:tcW w:w="1793" w:type="dxa"/>
            <w:shd w:val="clear" w:color="auto" w:fill="E7E6E6" w:themeFill="background2"/>
          </w:tcPr>
          <w:p w14:paraId="6EA521B9" w14:textId="77777777" w:rsidR="00632A1B" w:rsidRPr="00A60FB6" w:rsidRDefault="00632A1B" w:rsidP="00EA0576">
            <w:pPr>
              <w:jc w:val="center"/>
              <w:rPr>
                <w:b/>
                <w:color w:val="auto"/>
              </w:rPr>
            </w:pPr>
            <w:r w:rsidRPr="00A60FB6">
              <w:rPr>
                <w:b/>
                <w:color w:val="auto"/>
              </w:rPr>
              <w:t xml:space="preserve">Taxable Assessed Value </w:t>
            </w:r>
          </w:p>
        </w:tc>
      </w:tr>
      <w:tr w:rsidR="00632A1B" w:rsidRPr="00A60FB6" w14:paraId="7B8EC1AA" w14:textId="77777777" w:rsidTr="00EA0576">
        <w:tc>
          <w:tcPr>
            <w:tcW w:w="2584" w:type="dxa"/>
          </w:tcPr>
          <w:p w14:paraId="6BA9B42A" w14:textId="77777777" w:rsidR="00632A1B" w:rsidRPr="00A60FB6" w:rsidRDefault="00632A1B" w:rsidP="00EA0576">
            <w:pPr>
              <w:spacing w:after="0" w:line="240" w:lineRule="auto"/>
              <w:rPr>
                <w:color w:val="auto"/>
              </w:rPr>
            </w:pPr>
            <w:r w:rsidRPr="00A60FB6">
              <w:rPr>
                <w:b/>
                <w:color w:val="auto"/>
              </w:rPr>
              <w:t>Residential</w:t>
            </w:r>
          </w:p>
        </w:tc>
        <w:tc>
          <w:tcPr>
            <w:tcW w:w="1431" w:type="dxa"/>
            <w:vAlign w:val="bottom"/>
          </w:tcPr>
          <w:p w14:paraId="6871B12E" w14:textId="77777777" w:rsidR="00632A1B" w:rsidRPr="00A60FB6" w:rsidRDefault="00632A1B" w:rsidP="00EA0576">
            <w:pPr>
              <w:spacing w:after="0" w:line="240" w:lineRule="auto"/>
              <w:jc w:val="right"/>
              <w:rPr>
                <w:color w:val="auto"/>
              </w:rPr>
            </w:pPr>
          </w:p>
        </w:tc>
        <w:tc>
          <w:tcPr>
            <w:tcW w:w="1412" w:type="dxa"/>
            <w:vAlign w:val="bottom"/>
          </w:tcPr>
          <w:p w14:paraId="6CA730B6" w14:textId="77777777" w:rsidR="00632A1B" w:rsidRPr="00A60FB6" w:rsidRDefault="00632A1B" w:rsidP="00EA0576">
            <w:pPr>
              <w:spacing w:after="0" w:line="240" w:lineRule="auto"/>
              <w:jc w:val="right"/>
              <w:rPr>
                <w:color w:val="auto"/>
              </w:rPr>
            </w:pPr>
          </w:p>
        </w:tc>
        <w:tc>
          <w:tcPr>
            <w:tcW w:w="2765" w:type="dxa"/>
            <w:vAlign w:val="bottom"/>
          </w:tcPr>
          <w:p w14:paraId="6504B1BF" w14:textId="77777777" w:rsidR="00632A1B" w:rsidRPr="00A60FB6" w:rsidRDefault="00632A1B" w:rsidP="00EA0576">
            <w:pPr>
              <w:spacing w:after="0" w:line="240" w:lineRule="auto"/>
              <w:jc w:val="right"/>
              <w:rPr>
                <w:color w:val="auto"/>
              </w:rPr>
            </w:pPr>
          </w:p>
        </w:tc>
        <w:tc>
          <w:tcPr>
            <w:tcW w:w="1793" w:type="dxa"/>
            <w:vAlign w:val="bottom"/>
          </w:tcPr>
          <w:p w14:paraId="0023E181" w14:textId="77777777" w:rsidR="00632A1B" w:rsidRPr="00A60FB6" w:rsidRDefault="00632A1B" w:rsidP="00EA0576">
            <w:pPr>
              <w:spacing w:after="0" w:line="240" w:lineRule="auto"/>
              <w:jc w:val="right"/>
              <w:rPr>
                <w:color w:val="auto"/>
              </w:rPr>
            </w:pPr>
          </w:p>
        </w:tc>
      </w:tr>
      <w:tr w:rsidR="00632A1B" w:rsidRPr="00A60FB6" w14:paraId="07979465" w14:textId="77777777" w:rsidTr="00EA0576">
        <w:tc>
          <w:tcPr>
            <w:tcW w:w="2584" w:type="dxa"/>
          </w:tcPr>
          <w:p w14:paraId="2EA8929E" w14:textId="77777777" w:rsidR="00632A1B" w:rsidRPr="00A60FB6" w:rsidRDefault="00632A1B" w:rsidP="00EA0576">
            <w:pPr>
              <w:spacing w:after="0" w:line="240" w:lineRule="auto"/>
              <w:rPr>
                <w:color w:val="auto"/>
              </w:rPr>
            </w:pPr>
            <w:r w:rsidRPr="00A60FB6">
              <w:rPr>
                <w:b/>
                <w:color w:val="auto"/>
              </w:rPr>
              <w:t>Commercial</w:t>
            </w:r>
          </w:p>
        </w:tc>
        <w:tc>
          <w:tcPr>
            <w:tcW w:w="1431" w:type="dxa"/>
            <w:vAlign w:val="bottom"/>
          </w:tcPr>
          <w:p w14:paraId="140D8301" w14:textId="77777777" w:rsidR="00632A1B" w:rsidRPr="00A60FB6" w:rsidRDefault="00632A1B" w:rsidP="00EA0576">
            <w:pPr>
              <w:spacing w:after="0" w:line="240" w:lineRule="auto"/>
              <w:jc w:val="right"/>
              <w:rPr>
                <w:color w:val="auto"/>
              </w:rPr>
            </w:pPr>
          </w:p>
        </w:tc>
        <w:tc>
          <w:tcPr>
            <w:tcW w:w="1412" w:type="dxa"/>
            <w:vAlign w:val="bottom"/>
          </w:tcPr>
          <w:p w14:paraId="65677B67" w14:textId="77777777" w:rsidR="00632A1B" w:rsidRPr="00A60FB6" w:rsidRDefault="00632A1B" w:rsidP="00EA0576">
            <w:pPr>
              <w:spacing w:after="0" w:line="240" w:lineRule="auto"/>
              <w:jc w:val="right"/>
              <w:rPr>
                <w:color w:val="auto"/>
              </w:rPr>
            </w:pPr>
          </w:p>
        </w:tc>
        <w:tc>
          <w:tcPr>
            <w:tcW w:w="2765" w:type="dxa"/>
            <w:vAlign w:val="bottom"/>
          </w:tcPr>
          <w:p w14:paraId="4DF6078B" w14:textId="77777777" w:rsidR="00632A1B" w:rsidRPr="00A60FB6" w:rsidRDefault="00632A1B" w:rsidP="00EA0576">
            <w:pPr>
              <w:spacing w:after="0" w:line="240" w:lineRule="auto"/>
              <w:jc w:val="right"/>
              <w:rPr>
                <w:color w:val="auto"/>
              </w:rPr>
            </w:pPr>
          </w:p>
        </w:tc>
        <w:tc>
          <w:tcPr>
            <w:tcW w:w="1793" w:type="dxa"/>
            <w:vAlign w:val="bottom"/>
          </w:tcPr>
          <w:p w14:paraId="728C3343" w14:textId="77777777" w:rsidR="00632A1B" w:rsidRPr="00A60FB6" w:rsidRDefault="00632A1B" w:rsidP="00EA0576">
            <w:pPr>
              <w:spacing w:after="0" w:line="240" w:lineRule="auto"/>
              <w:jc w:val="right"/>
              <w:rPr>
                <w:color w:val="auto"/>
              </w:rPr>
            </w:pPr>
          </w:p>
        </w:tc>
      </w:tr>
      <w:tr w:rsidR="00632A1B" w:rsidRPr="00A60FB6" w14:paraId="7E92F798" w14:textId="77777777" w:rsidTr="00EA0576">
        <w:tc>
          <w:tcPr>
            <w:tcW w:w="2584" w:type="dxa"/>
          </w:tcPr>
          <w:p w14:paraId="5D248E54" w14:textId="77777777" w:rsidR="00632A1B" w:rsidRPr="00A60FB6" w:rsidRDefault="00632A1B" w:rsidP="00EA0576">
            <w:pPr>
              <w:spacing w:after="0" w:line="240" w:lineRule="auto"/>
              <w:rPr>
                <w:color w:val="auto"/>
              </w:rPr>
            </w:pPr>
            <w:r w:rsidRPr="00A60FB6">
              <w:rPr>
                <w:b/>
                <w:color w:val="auto"/>
              </w:rPr>
              <w:t>Industrial</w:t>
            </w:r>
          </w:p>
        </w:tc>
        <w:tc>
          <w:tcPr>
            <w:tcW w:w="1431" w:type="dxa"/>
            <w:vAlign w:val="bottom"/>
          </w:tcPr>
          <w:p w14:paraId="5E7509BA" w14:textId="77777777" w:rsidR="00632A1B" w:rsidRPr="00A60FB6" w:rsidRDefault="00632A1B" w:rsidP="00EA0576">
            <w:pPr>
              <w:spacing w:after="0" w:line="240" w:lineRule="auto"/>
              <w:jc w:val="right"/>
              <w:rPr>
                <w:color w:val="auto"/>
              </w:rPr>
            </w:pPr>
          </w:p>
        </w:tc>
        <w:tc>
          <w:tcPr>
            <w:tcW w:w="1412" w:type="dxa"/>
            <w:vAlign w:val="bottom"/>
          </w:tcPr>
          <w:p w14:paraId="4B02FCE9" w14:textId="77777777" w:rsidR="00632A1B" w:rsidRPr="00A60FB6" w:rsidRDefault="00632A1B" w:rsidP="00EA0576">
            <w:pPr>
              <w:spacing w:after="0" w:line="240" w:lineRule="auto"/>
              <w:jc w:val="right"/>
              <w:rPr>
                <w:color w:val="auto"/>
              </w:rPr>
            </w:pPr>
          </w:p>
        </w:tc>
        <w:tc>
          <w:tcPr>
            <w:tcW w:w="2765" w:type="dxa"/>
            <w:vAlign w:val="bottom"/>
          </w:tcPr>
          <w:p w14:paraId="4CAD5667" w14:textId="77777777" w:rsidR="00632A1B" w:rsidRPr="00A60FB6" w:rsidRDefault="00632A1B" w:rsidP="00EA0576">
            <w:pPr>
              <w:spacing w:after="0" w:line="240" w:lineRule="auto"/>
              <w:jc w:val="right"/>
              <w:rPr>
                <w:color w:val="auto"/>
              </w:rPr>
            </w:pPr>
          </w:p>
        </w:tc>
        <w:tc>
          <w:tcPr>
            <w:tcW w:w="1793" w:type="dxa"/>
            <w:vAlign w:val="bottom"/>
          </w:tcPr>
          <w:p w14:paraId="30D88C81" w14:textId="77777777" w:rsidR="00632A1B" w:rsidRPr="00A60FB6" w:rsidRDefault="00632A1B" w:rsidP="00EA0576">
            <w:pPr>
              <w:spacing w:after="0" w:line="240" w:lineRule="auto"/>
              <w:jc w:val="right"/>
              <w:rPr>
                <w:color w:val="auto"/>
              </w:rPr>
            </w:pPr>
          </w:p>
        </w:tc>
      </w:tr>
      <w:tr w:rsidR="00632A1B" w:rsidRPr="00A60FB6" w14:paraId="49E79796" w14:textId="77777777" w:rsidTr="00EA0576">
        <w:tc>
          <w:tcPr>
            <w:tcW w:w="2584" w:type="dxa"/>
          </w:tcPr>
          <w:p w14:paraId="67316E0A" w14:textId="77777777" w:rsidR="00632A1B" w:rsidRPr="00A60FB6" w:rsidRDefault="00632A1B" w:rsidP="00EA0576">
            <w:pPr>
              <w:spacing w:after="0" w:line="240" w:lineRule="auto"/>
              <w:rPr>
                <w:color w:val="auto"/>
              </w:rPr>
            </w:pPr>
            <w:r w:rsidRPr="00A60FB6">
              <w:rPr>
                <w:b/>
                <w:color w:val="auto"/>
              </w:rPr>
              <w:t>Tax Exempt, Any Use</w:t>
            </w:r>
          </w:p>
        </w:tc>
        <w:tc>
          <w:tcPr>
            <w:tcW w:w="1431" w:type="dxa"/>
            <w:vAlign w:val="bottom"/>
          </w:tcPr>
          <w:p w14:paraId="6E575E28" w14:textId="77777777" w:rsidR="00632A1B" w:rsidRPr="00A60FB6" w:rsidRDefault="00632A1B" w:rsidP="00EA0576">
            <w:pPr>
              <w:spacing w:after="0" w:line="240" w:lineRule="auto"/>
              <w:jc w:val="right"/>
              <w:rPr>
                <w:color w:val="auto"/>
                <w:u w:val="single"/>
              </w:rPr>
            </w:pPr>
          </w:p>
        </w:tc>
        <w:tc>
          <w:tcPr>
            <w:tcW w:w="1412" w:type="dxa"/>
            <w:vAlign w:val="bottom"/>
          </w:tcPr>
          <w:p w14:paraId="28C40D48" w14:textId="77777777" w:rsidR="00632A1B" w:rsidRPr="00A60FB6" w:rsidRDefault="00632A1B" w:rsidP="00EA0576">
            <w:pPr>
              <w:spacing w:after="0" w:line="240" w:lineRule="auto"/>
              <w:jc w:val="right"/>
              <w:rPr>
                <w:color w:val="auto"/>
                <w:u w:val="single"/>
              </w:rPr>
            </w:pPr>
          </w:p>
        </w:tc>
        <w:tc>
          <w:tcPr>
            <w:tcW w:w="2765" w:type="dxa"/>
            <w:vAlign w:val="bottom"/>
          </w:tcPr>
          <w:p w14:paraId="043E5A9A" w14:textId="77777777" w:rsidR="00632A1B" w:rsidRPr="00A60FB6" w:rsidRDefault="00632A1B" w:rsidP="00EA0576">
            <w:pPr>
              <w:spacing w:after="0" w:line="240" w:lineRule="auto"/>
              <w:jc w:val="right"/>
              <w:rPr>
                <w:color w:val="auto"/>
                <w:u w:val="single"/>
              </w:rPr>
            </w:pPr>
          </w:p>
        </w:tc>
        <w:tc>
          <w:tcPr>
            <w:tcW w:w="1793" w:type="dxa"/>
            <w:vAlign w:val="bottom"/>
          </w:tcPr>
          <w:p w14:paraId="67267872" w14:textId="77777777" w:rsidR="00632A1B" w:rsidRPr="00A60FB6" w:rsidRDefault="00632A1B" w:rsidP="00EA0576">
            <w:pPr>
              <w:spacing w:after="0" w:line="240" w:lineRule="auto"/>
              <w:jc w:val="right"/>
              <w:rPr>
                <w:color w:val="auto"/>
                <w:u w:val="single"/>
              </w:rPr>
            </w:pPr>
          </w:p>
        </w:tc>
      </w:tr>
      <w:tr w:rsidR="00632A1B" w:rsidRPr="00A60FB6" w14:paraId="61C78F22" w14:textId="77777777" w:rsidTr="00EA0576">
        <w:tc>
          <w:tcPr>
            <w:tcW w:w="2584" w:type="dxa"/>
          </w:tcPr>
          <w:p w14:paraId="54AF3E17" w14:textId="77777777" w:rsidR="00632A1B" w:rsidRPr="00A60FB6" w:rsidRDefault="00632A1B" w:rsidP="00EA0576">
            <w:pPr>
              <w:spacing w:after="0" w:line="240" w:lineRule="auto"/>
              <w:rPr>
                <w:color w:val="auto"/>
              </w:rPr>
            </w:pPr>
            <w:r w:rsidRPr="00A60FB6">
              <w:rPr>
                <w:b/>
                <w:color w:val="auto"/>
              </w:rPr>
              <w:t>Totals</w:t>
            </w:r>
          </w:p>
        </w:tc>
        <w:tc>
          <w:tcPr>
            <w:tcW w:w="1431" w:type="dxa"/>
            <w:vAlign w:val="bottom"/>
          </w:tcPr>
          <w:p w14:paraId="61EDE812" w14:textId="77777777" w:rsidR="00632A1B" w:rsidRPr="00A60FB6" w:rsidRDefault="00632A1B" w:rsidP="00EA0576">
            <w:pPr>
              <w:spacing w:after="0" w:line="240" w:lineRule="auto"/>
              <w:jc w:val="right"/>
              <w:rPr>
                <w:color w:val="auto"/>
              </w:rPr>
            </w:pPr>
          </w:p>
        </w:tc>
        <w:tc>
          <w:tcPr>
            <w:tcW w:w="1412" w:type="dxa"/>
            <w:vAlign w:val="bottom"/>
          </w:tcPr>
          <w:p w14:paraId="7EECF412" w14:textId="77777777" w:rsidR="00632A1B" w:rsidRPr="00A60FB6" w:rsidRDefault="00632A1B" w:rsidP="00EA0576">
            <w:pPr>
              <w:spacing w:after="0" w:line="240" w:lineRule="auto"/>
              <w:jc w:val="right"/>
              <w:rPr>
                <w:color w:val="auto"/>
              </w:rPr>
            </w:pPr>
          </w:p>
        </w:tc>
        <w:tc>
          <w:tcPr>
            <w:tcW w:w="2765" w:type="dxa"/>
            <w:vAlign w:val="bottom"/>
          </w:tcPr>
          <w:p w14:paraId="635C4834" w14:textId="77777777" w:rsidR="00632A1B" w:rsidRPr="00A60FB6" w:rsidRDefault="00632A1B" w:rsidP="00EA0576">
            <w:pPr>
              <w:spacing w:after="0" w:line="240" w:lineRule="auto"/>
              <w:jc w:val="right"/>
              <w:rPr>
                <w:color w:val="auto"/>
              </w:rPr>
            </w:pPr>
          </w:p>
        </w:tc>
        <w:tc>
          <w:tcPr>
            <w:tcW w:w="1793" w:type="dxa"/>
            <w:vAlign w:val="bottom"/>
          </w:tcPr>
          <w:p w14:paraId="664AE1DB" w14:textId="77777777" w:rsidR="00632A1B" w:rsidRPr="00A60FB6" w:rsidRDefault="00632A1B" w:rsidP="00EA0576">
            <w:pPr>
              <w:spacing w:after="0" w:line="240" w:lineRule="auto"/>
              <w:jc w:val="right"/>
              <w:rPr>
                <w:color w:val="auto"/>
              </w:rPr>
            </w:pPr>
          </w:p>
        </w:tc>
      </w:tr>
    </w:tbl>
    <w:p w14:paraId="1D8F1CFC" w14:textId="77777777" w:rsidR="00636239" w:rsidRPr="00A60FB6" w:rsidRDefault="00636239" w:rsidP="00636239">
      <w:pPr>
        <w:rPr>
          <w:color w:val="auto"/>
        </w:rPr>
      </w:pPr>
    </w:p>
    <w:p w14:paraId="1657C14C" w14:textId="77777777" w:rsidR="00636239" w:rsidRPr="00A60FB6" w:rsidRDefault="00636239" w:rsidP="00636239">
      <w:pPr>
        <w:rPr>
          <w:color w:val="auto"/>
        </w:rPr>
      </w:pPr>
      <w:r w:rsidRPr="00A60FB6">
        <w:rPr>
          <w:color w:val="auto"/>
        </w:rPr>
        <w:t>___________________________________________________________</w:t>
      </w:r>
      <w:r w:rsidRPr="00A60FB6">
        <w:rPr>
          <w:color w:val="auto"/>
        </w:rPr>
        <w:tab/>
        <w:t>____________</w:t>
      </w:r>
    </w:p>
    <w:p w14:paraId="3F9F48FE" w14:textId="77777777" w:rsidR="00636239" w:rsidRPr="00A60FB6" w:rsidRDefault="00636239" w:rsidP="00636239">
      <w:pPr>
        <w:spacing w:after="0"/>
        <w:rPr>
          <w:color w:val="auto"/>
        </w:rPr>
      </w:pPr>
      <w:r w:rsidRPr="00A60FB6">
        <w:rPr>
          <w:color w:val="auto"/>
          <w:highlight w:val="yellow"/>
        </w:rPr>
        <w:t>[Assessor Name]</w:t>
      </w:r>
      <w:r w:rsidRPr="00A60FB6">
        <w:rPr>
          <w:color w:val="auto"/>
        </w:rPr>
        <w:tab/>
      </w:r>
      <w:r w:rsidRPr="00A60FB6">
        <w:rPr>
          <w:color w:val="auto"/>
        </w:rPr>
        <w:tab/>
      </w:r>
      <w:r w:rsidRPr="00A60FB6">
        <w:rPr>
          <w:color w:val="auto"/>
        </w:rPr>
        <w:tab/>
      </w:r>
      <w:r w:rsidRPr="00A60FB6">
        <w:rPr>
          <w:color w:val="auto"/>
        </w:rPr>
        <w:tab/>
      </w:r>
      <w:r w:rsidRPr="00A60FB6">
        <w:rPr>
          <w:color w:val="auto"/>
        </w:rPr>
        <w:tab/>
        <w:t>Date</w:t>
      </w:r>
    </w:p>
    <w:p w14:paraId="5CBFFD95" w14:textId="77777777" w:rsidR="00636239" w:rsidRPr="00A60FB6" w:rsidRDefault="00636239" w:rsidP="00636239">
      <w:pPr>
        <w:rPr>
          <w:color w:val="auto"/>
        </w:rPr>
      </w:pPr>
      <w:r w:rsidRPr="00A60FB6">
        <w:rPr>
          <w:color w:val="auto"/>
          <w:highlight w:val="yellow"/>
        </w:rPr>
        <w:t>[Assessor Title]</w:t>
      </w:r>
    </w:p>
    <w:p w14:paraId="4C7017A4" w14:textId="77777777" w:rsidR="00636239" w:rsidRPr="00A60FB6" w:rsidRDefault="00636239" w:rsidP="00636239">
      <w:pPr>
        <w:spacing w:after="0"/>
        <w:jc w:val="center"/>
        <w:rPr>
          <w:color w:val="auto"/>
        </w:rPr>
      </w:pPr>
      <w:r w:rsidRPr="00A60FB6">
        <w:rPr>
          <w:color w:val="auto"/>
          <w:highlight w:val="yellow"/>
        </w:rPr>
        <w:t>[Name of Municipality]</w:t>
      </w:r>
    </w:p>
    <w:p w14:paraId="0347D89B" w14:textId="77777777" w:rsidR="00636239" w:rsidRPr="00A60FB6" w:rsidRDefault="00636239" w:rsidP="00636239">
      <w:pPr>
        <w:ind w:left="3600" w:firstLine="720"/>
        <w:rPr>
          <w:color w:val="auto"/>
        </w:rPr>
      </w:pPr>
      <w:r w:rsidRPr="00A60FB6">
        <w:rPr>
          <w:color w:val="auto"/>
          <w:highlight w:val="yellow"/>
        </w:rPr>
        <w:t>[address]</w:t>
      </w:r>
    </w:p>
    <w:p w14:paraId="3FDFB3BF" w14:textId="77777777" w:rsidR="009820B1" w:rsidRPr="00A60FB6" w:rsidRDefault="009820B1">
      <w:pPr>
        <w:rPr>
          <w:rFonts w:eastAsiaTheme="majorEastAsia"/>
          <w:color w:val="auto"/>
          <w:sz w:val="32"/>
          <w:szCs w:val="32"/>
        </w:rPr>
      </w:pPr>
    </w:p>
    <w:p w14:paraId="6A034CD3" w14:textId="647DCBC7" w:rsidR="00BF4EE1" w:rsidRDefault="00E47E9B">
      <w:pPr>
        <w:rPr>
          <w:color w:val="auto"/>
        </w:rPr>
      </w:pPr>
      <w:r w:rsidRPr="00A60FB6">
        <w:rPr>
          <w:color w:val="auto"/>
        </w:rPr>
        <w:br w:type="page"/>
      </w:r>
    </w:p>
    <w:p w14:paraId="6E7594A6" w14:textId="77777777" w:rsidR="00BF4EE1" w:rsidRPr="00A60FB6" w:rsidRDefault="00BF4EE1" w:rsidP="00BF4EE1">
      <w:pPr>
        <w:spacing w:after="0"/>
        <w:jc w:val="center"/>
        <w:rPr>
          <w:color w:val="auto"/>
          <w:highlight w:val="yellow"/>
        </w:rPr>
      </w:pPr>
      <w:r w:rsidRPr="00A60FB6">
        <w:rPr>
          <w:color w:val="auto"/>
          <w:highlight w:val="yellow"/>
        </w:rPr>
        <w:lastRenderedPageBreak/>
        <w:t>SAMPLE CERTIFICATION OF ASSESSED VALUE #</w:t>
      </w:r>
      <w:r>
        <w:rPr>
          <w:color w:val="auto"/>
          <w:highlight w:val="yellow"/>
        </w:rPr>
        <w:t>2</w:t>
      </w:r>
    </w:p>
    <w:p w14:paraId="2FD4A34F" w14:textId="77777777" w:rsidR="00BF4EE1" w:rsidRPr="00A60FB6" w:rsidRDefault="00BF4EE1" w:rsidP="00BF4EE1">
      <w:pPr>
        <w:spacing w:after="0"/>
        <w:jc w:val="center"/>
        <w:rPr>
          <w:color w:val="auto"/>
          <w:highlight w:val="yellow"/>
        </w:rPr>
      </w:pPr>
      <w:r w:rsidRPr="00A60FB6">
        <w:rPr>
          <w:color w:val="auto"/>
          <w:highlight w:val="yellow"/>
        </w:rPr>
        <w:t xml:space="preserve"> USE IF ASSESSED VALUES AS OF THE BASE DATE ARE NOT YET AVAILBLE</w:t>
      </w:r>
    </w:p>
    <w:p w14:paraId="0B89E30C" w14:textId="77777777" w:rsidR="00BF4EE1" w:rsidRPr="00A60FB6" w:rsidRDefault="00BF4EE1" w:rsidP="00BF4EE1">
      <w:pPr>
        <w:spacing w:after="0"/>
        <w:jc w:val="center"/>
        <w:rPr>
          <w:b/>
          <w:color w:val="auto"/>
          <w:highlight w:val="yellow"/>
        </w:rPr>
      </w:pPr>
    </w:p>
    <w:p w14:paraId="43D7F290" w14:textId="77777777" w:rsidR="00BF4EE1" w:rsidRPr="00A60FB6" w:rsidRDefault="00BF4EE1" w:rsidP="00BF4EE1">
      <w:pPr>
        <w:spacing w:after="0"/>
        <w:jc w:val="center"/>
        <w:rPr>
          <w:b/>
          <w:color w:val="auto"/>
        </w:rPr>
      </w:pPr>
      <w:r w:rsidRPr="00A60FB6">
        <w:rPr>
          <w:b/>
          <w:color w:val="auto"/>
          <w:highlight w:val="yellow"/>
        </w:rPr>
        <w:t>[Name of Municipality]</w:t>
      </w:r>
    </w:p>
    <w:p w14:paraId="4E8168C9" w14:textId="77777777" w:rsidR="00BF4EE1" w:rsidRPr="00A60FB6" w:rsidRDefault="00BF4EE1" w:rsidP="00BF4EE1">
      <w:pPr>
        <w:spacing w:after="0"/>
        <w:jc w:val="center"/>
        <w:rPr>
          <w:b/>
          <w:color w:val="auto"/>
        </w:rPr>
      </w:pPr>
      <w:r w:rsidRPr="00A60FB6">
        <w:rPr>
          <w:b/>
          <w:color w:val="auto"/>
        </w:rPr>
        <w:t>Board of Assessors</w:t>
      </w:r>
    </w:p>
    <w:p w14:paraId="559DC521" w14:textId="77777777" w:rsidR="00BF4EE1" w:rsidRPr="00A60FB6" w:rsidRDefault="00BF4EE1" w:rsidP="00BF4EE1">
      <w:pPr>
        <w:jc w:val="center"/>
        <w:rPr>
          <w:b/>
          <w:color w:val="auto"/>
        </w:rPr>
      </w:pPr>
      <w:r w:rsidRPr="00A60FB6">
        <w:rPr>
          <w:b/>
          <w:color w:val="auto"/>
          <w:highlight w:val="yellow"/>
        </w:rPr>
        <w:t>DRAFT</w:t>
      </w:r>
      <w:r w:rsidRPr="00A60FB6">
        <w:rPr>
          <w:b/>
          <w:color w:val="auto"/>
        </w:rPr>
        <w:t xml:space="preserve"> Assessor’s Certification Original Assessed Value</w:t>
      </w:r>
    </w:p>
    <w:p w14:paraId="20A06239" w14:textId="77777777" w:rsidR="00BF4EE1" w:rsidRPr="00A60FB6" w:rsidRDefault="00BF4EE1" w:rsidP="00BF4EE1">
      <w:pPr>
        <w:jc w:val="center"/>
        <w:rPr>
          <w:b/>
          <w:color w:val="auto"/>
        </w:rPr>
      </w:pPr>
      <w:r w:rsidRPr="00A60FB6">
        <w:rPr>
          <w:b/>
          <w:color w:val="auto"/>
          <w:highlight w:val="yellow"/>
        </w:rPr>
        <w:t>[Name of District]</w:t>
      </w:r>
      <w:r w:rsidRPr="00A60FB6">
        <w:rPr>
          <w:b/>
          <w:color w:val="auto"/>
        </w:rPr>
        <w:t xml:space="preserve"> Development District and Invested Revenue District</w:t>
      </w:r>
    </w:p>
    <w:p w14:paraId="43E4F960" w14:textId="77777777" w:rsidR="00BF4EE1" w:rsidRPr="00A60FB6" w:rsidRDefault="00BF4EE1" w:rsidP="00BF4EE1">
      <w:pPr>
        <w:rPr>
          <w:color w:val="auto"/>
        </w:rPr>
      </w:pPr>
      <w:r w:rsidRPr="00A60FB6">
        <w:rPr>
          <w:color w:val="auto"/>
        </w:rPr>
        <w:t xml:space="preserve">Under the requirements of M.G.L. Chapter 40Q, §1, the assessor must certify the Original Assessed Value of an Invested Revenue District (IRD) as of the Base Date. The Base Date for the </w:t>
      </w:r>
      <w:r w:rsidRPr="00A60FB6">
        <w:rPr>
          <w:color w:val="auto"/>
          <w:highlight w:val="yellow"/>
        </w:rPr>
        <w:t>[Name of District]</w:t>
      </w:r>
      <w:r w:rsidRPr="00A60FB6">
        <w:rPr>
          <w:b/>
          <w:color w:val="auto"/>
        </w:rPr>
        <w:t xml:space="preserve"> </w:t>
      </w:r>
      <w:r w:rsidRPr="00A60FB6">
        <w:rPr>
          <w:color w:val="auto"/>
        </w:rPr>
        <w:t xml:space="preserve"> Development District and Invested Revenue Development District is </w:t>
      </w:r>
      <w:r w:rsidRPr="00A60FB6">
        <w:rPr>
          <w:color w:val="auto"/>
          <w:highlight w:val="yellow"/>
        </w:rPr>
        <w:t>[enter Base Date]</w:t>
      </w:r>
      <w:r w:rsidRPr="00A60FB6">
        <w:rPr>
          <w:color w:val="auto"/>
        </w:rPr>
        <w:t xml:space="preserve"> January 1, </w:t>
      </w:r>
      <w:r w:rsidRPr="00A60FB6">
        <w:rPr>
          <w:color w:val="auto"/>
          <w:highlight w:val="yellow"/>
        </w:rPr>
        <w:t>_____</w:t>
      </w:r>
      <w:r w:rsidRPr="00A60FB6">
        <w:rPr>
          <w:color w:val="auto"/>
        </w:rPr>
        <w:t xml:space="preserve">, which is the last assessment date prior to the adoption of the IRD, which is </w:t>
      </w:r>
      <w:r w:rsidRPr="00A60FB6">
        <w:rPr>
          <w:color w:val="auto"/>
          <w:highlight w:val="yellow"/>
        </w:rPr>
        <w:t>[enter date of adoption] ______________</w:t>
      </w:r>
      <w:r w:rsidRPr="00A60FB6">
        <w:rPr>
          <w:color w:val="auto"/>
        </w:rPr>
        <w:t>.</w:t>
      </w:r>
    </w:p>
    <w:p w14:paraId="423FBB74" w14:textId="77777777" w:rsidR="00BF4EE1" w:rsidRPr="00A60FB6" w:rsidRDefault="00BF4EE1" w:rsidP="00BF4EE1">
      <w:pPr>
        <w:rPr>
          <w:color w:val="auto"/>
        </w:rPr>
      </w:pPr>
      <w:r w:rsidRPr="00A60FB6">
        <w:rPr>
          <w:color w:val="auto"/>
        </w:rPr>
        <w:t xml:space="preserve">Assessed values as of </w:t>
      </w:r>
      <w:r w:rsidRPr="00A60FB6">
        <w:rPr>
          <w:color w:val="auto"/>
          <w:highlight w:val="yellow"/>
        </w:rPr>
        <w:t>[enter Base Date]</w:t>
      </w:r>
      <w:r w:rsidRPr="00A60FB6">
        <w:rPr>
          <w:color w:val="auto"/>
        </w:rPr>
        <w:t xml:space="preserve"> January 1, </w:t>
      </w:r>
      <w:r w:rsidRPr="00A60FB6">
        <w:rPr>
          <w:color w:val="auto"/>
          <w:highlight w:val="yellow"/>
        </w:rPr>
        <w:t>_____</w:t>
      </w:r>
      <w:r w:rsidRPr="00A60FB6">
        <w:rPr>
          <w:color w:val="auto"/>
        </w:rPr>
        <w:t>, will be available during the Fall of [</w:t>
      </w:r>
      <w:r w:rsidRPr="00A60FB6">
        <w:rPr>
          <w:color w:val="auto"/>
          <w:highlight w:val="yellow"/>
        </w:rPr>
        <w:t>enter year when assessed values will be available] ___________</w:t>
      </w:r>
      <w:r w:rsidRPr="00A60FB6">
        <w:rPr>
          <w:color w:val="auto"/>
        </w:rPr>
        <w:t xml:space="preserve"> and are not currently available. Therefore, this </w:t>
      </w:r>
      <w:r w:rsidRPr="00897AEC">
        <w:rPr>
          <w:color w:val="auto"/>
        </w:rPr>
        <w:t>DRAFT</w:t>
      </w:r>
      <w:r w:rsidRPr="00A60FB6">
        <w:rPr>
          <w:color w:val="auto"/>
        </w:rPr>
        <w:t xml:space="preserve"> Assessor’s Certification presents the assessed values as of </w:t>
      </w:r>
      <w:r w:rsidRPr="00A60FB6">
        <w:rPr>
          <w:color w:val="auto"/>
          <w:highlight w:val="yellow"/>
        </w:rPr>
        <w:t>[enter assessment date for which values are available]</w:t>
      </w:r>
      <w:r w:rsidRPr="00A60FB6">
        <w:rPr>
          <w:color w:val="auto"/>
        </w:rPr>
        <w:t xml:space="preserve"> January 1, </w:t>
      </w:r>
      <w:r w:rsidRPr="00A60FB6">
        <w:rPr>
          <w:color w:val="auto"/>
          <w:highlight w:val="yellow"/>
        </w:rPr>
        <w:t>_______,</w:t>
      </w:r>
      <w:r w:rsidRPr="00A60FB6">
        <w:rPr>
          <w:color w:val="auto"/>
        </w:rPr>
        <w:t xml:space="preserve"> for estimation and explanation purposes only.</w:t>
      </w:r>
    </w:p>
    <w:p w14:paraId="22073A58" w14:textId="77777777" w:rsidR="00BF4EE1" w:rsidRPr="00A60FB6" w:rsidRDefault="00BF4EE1" w:rsidP="00BF4EE1">
      <w:pPr>
        <w:rPr>
          <w:color w:val="auto"/>
        </w:rPr>
      </w:pPr>
      <w:r w:rsidRPr="00A60FB6">
        <w:rPr>
          <w:color w:val="auto"/>
        </w:rPr>
        <w:t>When assessed values as of the Base Date are confirmed, an Assessor’s Certification will be provided.</w:t>
      </w:r>
    </w:p>
    <w:p w14:paraId="0A55F659" w14:textId="77777777" w:rsidR="00BF4EE1" w:rsidRPr="00A60FB6" w:rsidRDefault="00BF4EE1" w:rsidP="00BF4EE1">
      <w:pPr>
        <w:rPr>
          <w:color w:val="auto"/>
        </w:rPr>
      </w:pPr>
      <w:r w:rsidRPr="00A60FB6">
        <w:rPr>
          <w:color w:val="auto"/>
        </w:rPr>
        <w:t xml:space="preserve">For the purposes of the estimates in this document, values as of </w:t>
      </w:r>
      <w:r w:rsidRPr="00A60FB6">
        <w:rPr>
          <w:color w:val="auto"/>
          <w:highlight w:val="yellow"/>
        </w:rPr>
        <w:t>[enter assessment date for which values are available]</w:t>
      </w:r>
      <w:r w:rsidRPr="00A60FB6">
        <w:rPr>
          <w:color w:val="auto"/>
        </w:rPr>
        <w:t xml:space="preserve"> January 1, </w:t>
      </w:r>
      <w:r w:rsidRPr="00A60FB6">
        <w:rPr>
          <w:color w:val="auto"/>
          <w:highlight w:val="yellow"/>
        </w:rPr>
        <w:t>_______,</w:t>
      </w:r>
      <w:r w:rsidRPr="00A60FB6">
        <w:rPr>
          <w:color w:val="auto"/>
        </w:rPr>
        <w:t xml:space="preserve"> have been used, as follows:</w:t>
      </w:r>
    </w:p>
    <w:p w14:paraId="1ED86689" w14:textId="77777777" w:rsidR="00BF4EE1" w:rsidRPr="00A60FB6" w:rsidRDefault="00BF4EE1" w:rsidP="00BF4EE1">
      <w:pPr>
        <w:rPr>
          <w:color w:val="auto"/>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1431"/>
        <w:gridCol w:w="1412"/>
        <w:gridCol w:w="2765"/>
        <w:gridCol w:w="1793"/>
      </w:tblGrid>
      <w:tr w:rsidR="00BF4EE1" w:rsidRPr="00A60FB6" w14:paraId="7E25D942" w14:textId="77777777" w:rsidTr="00216A8C">
        <w:tc>
          <w:tcPr>
            <w:tcW w:w="9985" w:type="dxa"/>
            <w:gridSpan w:val="5"/>
            <w:shd w:val="clear" w:color="auto" w:fill="E7E6E6" w:themeFill="background2"/>
          </w:tcPr>
          <w:p w14:paraId="6EE26411" w14:textId="77777777" w:rsidR="00BF4EE1" w:rsidRPr="00A60FB6" w:rsidRDefault="00BF4EE1" w:rsidP="00216A8C">
            <w:pPr>
              <w:jc w:val="center"/>
              <w:rPr>
                <w:b/>
                <w:color w:val="auto"/>
              </w:rPr>
            </w:pPr>
            <w:r w:rsidRPr="00A60FB6">
              <w:rPr>
                <w:b/>
                <w:color w:val="auto"/>
              </w:rPr>
              <w:t>DIF District and IRD Parcel Summary</w:t>
            </w:r>
          </w:p>
        </w:tc>
      </w:tr>
      <w:tr w:rsidR="00BF4EE1" w:rsidRPr="00A60FB6" w14:paraId="7C274A69" w14:textId="77777777" w:rsidTr="00216A8C">
        <w:tc>
          <w:tcPr>
            <w:tcW w:w="2584" w:type="dxa"/>
            <w:shd w:val="clear" w:color="auto" w:fill="E7E6E6" w:themeFill="background2"/>
          </w:tcPr>
          <w:p w14:paraId="0D0CA733" w14:textId="77777777" w:rsidR="00BF4EE1" w:rsidRPr="00A60FB6" w:rsidRDefault="00BF4EE1" w:rsidP="00216A8C">
            <w:pPr>
              <w:jc w:val="center"/>
              <w:rPr>
                <w:b/>
                <w:color w:val="auto"/>
              </w:rPr>
            </w:pPr>
            <w:r w:rsidRPr="00A60FB6">
              <w:rPr>
                <w:b/>
                <w:color w:val="auto"/>
              </w:rPr>
              <w:t>Use Category</w:t>
            </w:r>
          </w:p>
        </w:tc>
        <w:tc>
          <w:tcPr>
            <w:tcW w:w="1431" w:type="dxa"/>
            <w:shd w:val="clear" w:color="auto" w:fill="E7E6E6" w:themeFill="background2"/>
          </w:tcPr>
          <w:p w14:paraId="39770A7F" w14:textId="77777777" w:rsidR="00BF4EE1" w:rsidRPr="00A60FB6" w:rsidRDefault="00BF4EE1" w:rsidP="00216A8C">
            <w:pPr>
              <w:jc w:val="center"/>
              <w:rPr>
                <w:b/>
                <w:color w:val="auto"/>
              </w:rPr>
            </w:pPr>
            <w:r w:rsidRPr="00A60FB6">
              <w:rPr>
                <w:b/>
                <w:color w:val="auto"/>
              </w:rPr>
              <w:t># of Parcels</w:t>
            </w:r>
          </w:p>
        </w:tc>
        <w:tc>
          <w:tcPr>
            <w:tcW w:w="1412" w:type="dxa"/>
            <w:shd w:val="clear" w:color="auto" w:fill="E7E6E6" w:themeFill="background2"/>
          </w:tcPr>
          <w:p w14:paraId="26DA821B" w14:textId="77777777" w:rsidR="00BF4EE1" w:rsidRPr="00A60FB6" w:rsidRDefault="00BF4EE1" w:rsidP="00216A8C">
            <w:pPr>
              <w:jc w:val="center"/>
              <w:rPr>
                <w:b/>
                <w:color w:val="auto"/>
              </w:rPr>
            </w:pPr>
            <w:r w:rsidRPr="00A60FB6">
              <w:rPr>
                <w:b/>
                <w:color w:val="auto"/>
              </w:rPr>
              <w:t>Total Acres</w:t>
            </w:r>
          </w:p>
        </w:tc>
        <w:tc>
          <w:tcPr>
            <w:tcW w:w="2765" w:type="dxa"/>
            <w:shd w:val="clear" w:color="auto" w:fill="E7E6E6" w:themeFill="background2"/>
          </w:tcPr>
          <w:p w14:paraId="27BE02BA" w14:textId="77777777" w:rsidR="00BF4EE1" w:rsidRPr="00A60FB6" w:rsidRDefault="00BF4EE1" w:rsidP="00216A8C">
            <w:pPr>
              <w:jc w:val="center"/>
              <w:rPr>
                <w:b/>
                <w:color w:val="auto"/>
              </w:rPr>
            </w:pPr>
            <w:r w:rsidRPr="00A60FB6">
              <w:rPr>
                <w:b/>
                <w:color w:val="auto"/>
              </w:rPr>
              <w:t xml:space="preserve">Total Assessed Value </w:t>
            </w:r>
          </w:p>
        </w:tc>
        <w:tc>
          <w:tcPr>
            <w:tcW w:w="1793" w:type="dxa"/>
            <w:shd w:val="clear" w:color="auto" w:fill="E7E6E6" w:themeFill="background2"/>
          </w:tcPr>
          <w:p w14:paraId="3F7B66E6" w14:textId="77777777" w:rsidR="00BF4EE1" w:rsidRPr="00A60FB6" w:rsidRDefault="00BF4EE1" w:rsidP="00216A8C">
            <w:pPr>
              <w:jc w:val="center"/>
              <w:rPr>
                <w:b/>
                <w:color w:val="auto"/>
              </w:rPr>
            </w:pPr>
            <w:r w:rsidRPr="00A60FB6">
              <w:rPr>
                <w:b/>
                <w:color w:val="auto"/>
              </w:rPr>
              <w:t xml:space="preserve">Taxable Assessed Value </w:t>
            </w:r>
          </w:p>
        </w:tc>
      </w:tr>
      <w:tr w:rsidR="00BF4EE1" w:rsidRPr="00A60FB6" w14:paraId="4335EC99" w14:textId="77777777" w:rsidTr="00216A8C">
        <w:tc>
          <w:tcPr>
            <w:tcW w:w="2584" w:type="dxa"/>
          </w:tcPr>
          <w:p w14:paraId="0A5E9B94" w14:textId="77777777" w:rsidR="00BF4EE1" w:rsidRPr="00A60FB6" w:rsidRDefault="00BF4EE1" w:rsidP="00216A8C">
            <w:pPr>
              <w:spacing w:after="0" w:line="240" w:lineRule="auto"/>
              <w:rPr>
                <w:color w:val="auto"/>
              </w:rPr>
            </w:pPr>
            <w:r w:rsidRPr="00A60FB6">
              <w:rPr>
                <w:b/>
                <w:color w:val="auto"/>
              </w:rPr>
              <w:t>Residential</w:t>
            </w:r>
          </w:p>
        </w:tc>
        <w:tc>
          <w:tcPr>
            <w:tcW w:w="1431" w:type="dxa"/>
            <w:vAlign w:val="bottom"/>
          </w:tcPr>
          <w:p w14:paraId="6A8332F0" w14:textId="77777777" w:rsidR="00BF4EE1" w:rsidRPr="00A60FB6" w:rsidRDefault="00BF4EE1" w:rsidP="00216A8C">
            <w:pPr>
              <w:spacing w:after="0" w:line="240" w:lineRule="auto"/>
              <w:jc w:val="right"/>
              <w:rPr>
                <w:color w:val="auto"/>
              </w:rPr>
            </w:pPr>
          </w:p>
        </w:tc>
        <w:tc>
          <w:tcPr>
            <w:tcW w:w="1412" w:type="dxa"/>
            <w:vAlign w:val="bottom"/>
          </w:tcPr>
          <w:p w14:paraId="4646078A" w14:textId="77777777" w:rsidR="00BF4EE1" w:rsidRPr="00A60FB6" w:rsidRDefault="00BF4EE1" w:rsidP="00216A8C">
            <w:pPr>
              <w:spacing w:after="0" w:line="240" w:lineRule="auto"/>
              <w:jc w:val="right"/>
              <w:rPr>
                <w:color w:val="auto"/>
              </w:rPr>
            </w:pPr>
          </w:p>
        </w:tc>
        <w:tc>
          <w:tcPr>
            <w:tcW w:w="2765" w:type="dxa"/>
            <w:vAlign w:val="bottom"/>
          </w:tcPr>
          <w:p w14:paraId="079C179F" w14:textId="77777777" w:rsidR="00BF4EE1" w:rsidRPr="00A60FB6" w:rsidRDefault="00BF4EE1" w:rsidP="00216A8C">
            <w:pPr>
              <w:spacing w:after="0" w:line="240" w:lineRule="auto"/>
              <w:jc w:val="right"/>
              <w:rPr>
                <w:color w:val="auto"/>
              </w:rPr>
            </w:pPr>
          </w:p>
        </w:tc>
        <w:tc>
          <w:tcPr>
            <w:tcW w:w="1793" w:type="dxa"/>
            <w:vAlign w:val="bottom"/>
          </w:tcPr>
          <w:p w14:paraId="0A42E41D" w14:textId="77777777" w:rsidR="00BF4EE1" w:rsidRPr="00A60FB6" w:rsidRDefault="00BF4EE1" w:rsidP="00216A8C">
            <w:pPr>
              <w:spacing w:after="0" w:line="240" w:lineRule="auto"/>
              <w:jc w:val="right"/>
              <w:rPr>
                <w:color w:val="auto"/>
              </w:rPr>
            </w:pPr>
          </w:p>
        </w:tc>
      </w:tr>
      <w:tr w:rsidR="00BF4EE1" w:rsidRPr="00A60FB6" w14:paraId="0D45727E" w14:textId="77777777" w:rsidTr="00216A8C">
        <w:tc>
          <w:tcPr>
            <w:tcW w:w="2584" w:type="dxa"/>
          </w:tcPr>
          <w:p w14:paraId="06C28F0A" w14:textId="77777777" w:rsidR="00BF4EE1" w:rsidRPr="00A60FB6" w:rsidRDefault="00BF4EE1" w:rsidP="00216A8C">
            <w:pPr>
              <w:spacing w:after="0" w:line="240" w:lineRule="auto"/>
              <w:rPr>
                <w:color w:val="auto"/>
              </w:rPr>
            </w:pPr>
            <w:r w:rsidRPr="00A60FB6">
              <w:rPr>
                <w:b/>
                <w:color w:val="auto"/>
              </w:rPr>
              <w:t>Commercial</w:t>
            </w:r>
          </w:p>
        </w:tc>
        <w:tc>
          <w:tcPr>
            <w:tcW w:w="1431" w:type="dxa"/>
            <w:vAlign w:val="bottom"/>
          </w:tcPr>
          <w:p w14:paraId="70F623DC" w14:textId="77777777" w:rsidR="00BF4EE1" w:rsidRPr="00A60FB6" w:rsidRDefault="00BF4EE1" w:rsidP="00216A8C">
            <w:pPr>
              <w:spacing w:after="0" w:line="240" w:lineRule="auto"/>
              <w:jc w:val="right"/>
              <w:rPr>
                <w:color w:val="auto"/>
              </w:rPr>
            </w:pPr>
          </w:p>
        </w:tc>
        <w:tc>
          <w:tcPr>
            <w:tcW w:w="1412" w:type="dxa"/>
            <w:vAlign w:val="bottom"/>
          </w:tcPr>
          <w:p w14:paraId="2DCA95BA" w14:textId="77777777" w:rsidR="00BF4EE1" w:rsidRPr="00A60FB6" w:rsidRDefault="00BF4EE1" w:rsidP="00216A8C">
            <w:pPr>
              <w:spacing w:after="0" w:line="240" w:lineRule="auto"/>
              <w:jc w:val="right"/>
              <w:rPr>
                <w:color w:val="auto"/>
              </w:rPr>
            </w:pPr>
          </w:p>
        </w:tc>
        <w:tc>
          <w:tcPr>
            <w:tcW w:w="2765" w:type="dxa"/>
            <w:vAlign w:val="bottom"/>
          </w:tcPr>
          <w:p w14:paraId="4FDEBC23" w14:textId="77777777" w:rsidR="00BF4EE1" w:rsidRPr="00A60FB6" w:rsidRDefault="00BF4EE1" w:rsidP="00216A8C">
            <w:pPr>
              <w:spacing w:after="0" w:line="240" w:lineRule="auto"/>
              <w:jc w:val="right"/>
              <w:rPr>
                <w:color w:val="auto"/>
              </w:rPr>
            </w:pPr>
          </w:p>
        </w:tc>
        <w:tc>
          <w:tcPr>
            <w:tcW w:w="1793" w:type="dxa"/>
            <w:vAlign w:val="bottom"/>
          </w:tcPr>
          <w:p w14:paraId="2EE47411" w14:textId="77777777" w:rsidR="00BF4EE1" w:rsidRPr="00A60FB6" w:rsidRDefault="00BF4EE1" w:rsidP="00216A8C">
            <w:pPr>
              <w:spacing w:after="0" w:line="240" w:lineRule="auto"/>
              <w:jc w:val="right"/>
              <w:rPr>
                <w:color w:val="auto"/>
              </w:rPr>
            </w:pPr>
          </w:p>
        </w:tc>
      </w:tr>
      <w:tr w:rsidR="00BF4EE1" w:rsidRPr="00A60FB6" w14:paraId="64611222" w14:textId="77777777" w:rsidTr="00216A8C">
        <w:tc>
          <w:tcPr>
            <w:tcW w:w="2584" w:type="dxa"/>
          </w:tcPr>
          <w:p w14:paraId="3C45F5BC" w14:textId="77777777" w:rsidR="00BF4EE1" w:rsidRPr="00A60FB6" w:rsidRDefault="00BF4EE1" w:rsidP="00216A8C">
            <w:pPr>
              <w:spacing w:after="0" w:line="240" w:lineRule="auto"/>
              <w:rPr>
                <w:color w:val="auto"/>
              </w:rPr>
            </w:pPr>
            <w:r w:rsidRPr="00A60FB6">
              <w:rPr>
                <w:b/>
                <w:color w:val="auto"/>
              </w:rPr>
              <w:t>Industrial</w:t>
            </w:r>
          </w:p>
        </w:tc>
        <w:tc>
          <w:tcPr>
            <w:tcW w:w="1431" w:type="dxa"/>
            <w:vAlign w:val="bottom"/>
          </w:tcPr>
          <w:p w14:paraId="62F0FC58" w14:textId="77777777" w:rsidR="00BF4EE1" w:rsidRPr="00A60FB6" w:rsidRDefault="00BF4EE1" w:rsidP="00216A8C">
            <w:pPr>
              <w:spacing w:after="0" w:line="240" w:lineRule="auto"/>
              <w:jc w:val="right"/>
              <w:rPr>
                <w:color w:val="auto"/>
              </w:rPr>
            </w:pPr>
          </w:p>
        </w:tc>
        <w:tc>
          <w:tcPr>
            <w:tcW w:w="1412" w:type="dxa"/>
            <w:vAlign w:val="bottom"/>
          </w:tcPr>
          <w:p w14:paraId="520DAE02" w14:textId="77777777" w:rsidR="00BF4EE1" w:rsidRPr="00A60FB6" w:rsidRDefault="00BF4EE1" w:rsidP="00216A8C">
            <w:pPr>
              <w:spacing w:after="0" w:line="240" w:lineRule="auto"/>
              <w:jc w:val="right"/>
              <w:rPr>
                <w:color w:val="auto"/>
              </w:rPr>
            </w:pPr>
          </w:p>
        </w:tc>
        <w:tc>
          <w:tcPr>
            <w:tcW w:w="2765" w:type="dxa"/>
            <w:vAlign w:val="bottom"/>
          </w:tcPr>
          <w:p w14:paraId="71D96E19" w14:textId="77777777" w:rsidR="00BF4EE1" w:rsidRPr="00A60FB6" w:rsidRDefault="00BF4EE1" w:rsidP="00216A8C">
            <w:pPr>
              <w:spacing w:after="0" w:line="240" w:lineRule="auto"/>
              <w:jc w:val="right"/>
              <w:rPr>
                <w:color w:val="auto"/>
              </w:rPr>
            </w:pPr>
          </w:p>
        </w:tc>
        <w:tc>
          <w:tcPr>
            <w:tcW w:w="1793" w:type="dxa"/>
            <w:vAlign w:val="bottom"/>
          </w:tcPr>
          <w:p w14:paraId="3D619A16" w14:textId="77777777" w:rsidR="00BF4EE1" w:rsidRPr="00A60FB6" w:rsidRDefault="00BF4EE1" w:rsidP="00216A8C">
            <w:pPr>
              <w:spacing w:after="0" w:line="240" w:lineRule="auto"/>
              <w:jc w:val="right"/>
              <w:rPr>
                <w:color w:val="auto"/>
              </w:rPr>
            </w:pPr>
          </w:p>
        </w:tc>
      </w:tr>
      <w:tr w:rsidR="00BF4EE1" w:rsidRPr="00A60FB6" w14:paraId="7377B082" w14:textId="77777777" w:rsidTr="00216A8C">
        <w:tc>
          <w:tcPr>
            <w:tcW w:w="2584" w:type="dxa"/>
          </w:tcPr>
          <w:p w14:paraId="7B01A1E0" w14:textId="77777777" w:rsidR="00BF4EE1" w:rsidRPr="00A60FB6" w:rsidRDefault="00BF4EE1" w:rsidP="00216A8C">
            <w:pPr>
              <w:spacing w:after="0" w:line="240" w:lineRule="auto"/>
              <w:rPr>
                <w:color w:val="auto"/>
              </w:rPr>
            </w:pPr>
            <w:r w:rsidRPr="00A60FB6">
              <w:rPr>
                <w:b/>
                <w:color w:val="auto"/>
              </w:rPr>
              <w:t>Tax Exempt, Any Use</w:t>
            </w:r>
          </w:p>
        </w:tc>
        <w:tc>
          <w:tcPr>
            <w:tcW w:w="1431" w:type="dxa"/>
            <w:vAlign w:val="bottom"/>
          </w:tcPr>
          <w:p w14:paraId="08AC146D" w14:textId="77777777" w:rsidR="00BF4EE1" w:rsidRPr="00A60FB6" w:rsidRDefault="00BF4EE1" w:rsidP="00216A8C">
            <w:pPr>
              <w:spacing w:after="0" w:line="240" w:lineRule="auto"/>
              <w:jc w:val="right"/>
              <w:rPr>
                <w:color w:val="auto"/>
                <w:u w:val="single"/>
              </w:rPr>
            </w:pPr>
          </w:p>
        </w:tc>
        <w:tc>
          <w:tcPr>
            <w:tcW w:w="1412" w:type="dxa"/>
            <w:vAlign w:val="bottom"/>
          </w:tcPr>
          <w:p w14:paraId="4C984B6D" w14:textId="77777777" w:rsidR="00BF4EE1" w:rsidRPr="00A60FB6" w:rsidRDefault="00BF4EE1" w:rsidP="00216A8C">
            <w:pPr>
              <w:spacing w:after="0" w:line="240" w:lineRule="auto"/>
              <w:jc w:val="right"/>
              <w:rPr>
                <w:color w:val="auto"/>
                <w:u w:val="single"/>
              </w:rPr>
            </w:pPr>
          </w:p>
        </w:tc>
        <w:tc>
          <w:tcPr>
            <w:tcW w:w="2765" w:type="dxa"/>
            <w:vAlign w:val="bottom"/>
          </w:tcPr>
          <w:p w14:paraId="0992666C" w14:textId="77777777" w:rsidR="00BF4EE1" w:rsidRPr="00A60FB6" w:rsidRDefault="00BF4EE1" w:rsidP="00216A8C">
            <w:pPr>
              <w:spacing w:after="0" w:line="240" w:lineRule="auto"/>
              <w:jc w:val="right"/>
              <w:rPr>
                <w:color w:val="auto"/>
                <w:u w:val="single"/>
              </w:rPr>
            </w:pPr>
          </w:p>
        </w:tc>
        <w:tc>
          <w:tcPr>
            <w:tcW w:w="1793" w:type="dxa"/>
            <w:vAlign w:val="bottom"/>
          </w:tcPr>
          <w:p w14:paraId="506FFE32" w14:textId="77777777" w:rsidR="00BF4EE1" w:rsidRPr="00A60FB6" w:rsidRDefault="00BF4EE1" w:rsidP="00216A8C">
            <w:pPr>
              <w:spacing w:after="0" w:line="240" w:lineRule="auto"/>
              <w:jc w:val="right"/>
              <w:rPr>
                <w:color w:val="auto"/>
                <w:u w:val="single"/>
              </w:rPr>
            </w:pPr>
          </w:p>
        </w:tc>
      </w:tr>
      <w:tr w:rsidR="00BF4EE1" w:rsidRPr="00A60FB6" w14:paraId="4D0D8F5D" w14:textId="77777777" w:rsidTr="00216A8C">
        <w:tc>
          <w:tcPr>
            <w:tcW w:w="2584" w:type="dxa"/>
          </w:tcPr>
          <w:p w14:paraId="51BB5E17" w14:textId="77777777" w:rsidR="00BF4EE1" w:rsidRPr="00A60FB6" w:rsidRDefault="00BF4EE1" w:rsidP="00216A8C">
            <w:pPr>
              <w:spacing w:after="0" w:line="240" w:lineRule="auto"/>
              <w:rPr>
                <w:color w:val="auto"/>
              </w:rPr>
            </w:pPr>
            <w:r w:rsidRPr="00A60FB6">
              <w:rPr>
                <w:b/>
                <w:color w:val="auto"/>
              </w:rPr>
              <w:t>Totals</w:t>
            </w:r>
          </w:p>
        </w:tc>
        <w:tc>
          <w:tcPr>
            <w:tcW w:w="1431" w:type="dxa"/>
            <w:vAlign w:val="bottom"/>
          </w:tcPr>
          <w:p w14:paraId="1C1583BB" w14:textId="77777777" w:rsidR="00BF4EE1" w:rsidRPr="00A60FB6" w:rsidRDefault="00BF4EE1" w:rsidP="00216A8C">
            <w:pPr>
              <w:spacing w:after="0" w:line="240" w:lineRule="auto"/>
              <w:jc w:val="right"/>
              <w:rPr>
                <w:color w:val="auto"/>
              </w:rPr>
            </w:pPr>
          </w:p>
        </w:tc>
        <w:tc>
          <w:tcPr>
            <w:tcW w:w="1412" w:type="dxa"/>
            <w:vAlign w:val="bottom"/>
          </w:tcPr>
          <w:p w14:paraId="006B5B94" w14:textId="77777777" w:rsidR="00BF4EE1" w:rsidRPr="00A60FB6" w:rsidRDefault="00BF4EE1" w:rsidP="00216A8C">
            <w:pPr>
              <w:spacing w:after="0" w:line="240" w:lineRule="auto"/>
              <w:jc w:val="right"/>
              <w:rPr>
                <w:color w:val="auto"/>
              </w:rPr>
            </w:pPr>
          </w:p>
        </w:tc>
        <w:tc>
          <w:tcPr>
            <w:tcW w:w="2765" w:type="dxa"/>
            <w:vAlign w:val="bottom"/>
          </w:tcPr>
          <w:p w14:paraId="31A4EA8C" w14:textId="77777777" w:rsidR="00BF4EE1" w:rsidRPr="00A60FB6" w:rsidRDefault="00BF4EE1" w:rsidP="00216A8C">
            <w:pPr>
              <w:spacing w:after="0" w:line="240" w:lineRule="auto"/>
              <w:jc w:val="right"/>
              <w:rPr>
                <w:color w:val="auto"/>
              </w:rPr>
            </w:pPr>
          </w:p>
        </w:tc>
        <w:tc>
          <w:tcPr>
            <w:tcW w:w="1793" w:type="dxa"/>
            <w:vAlign w:val="bottom"/>
          </w:tcPr>
          <w:p w14:paraId="1EC6D607" w14:textId="77777777" w:rsidR="00BF4EE1" w:rsidRPr="00A60FB6" w:rsidRDefault="00BF4EE1" w:rsidP="00216A8C">
            <w:pPr>
              <w:spacing w:after="0" w:line="240" w:lineRule="auto"/>
              <w:jc w:val="right"/>
              <w:rPr>
                <w:color w:val="auto"/>
              </w:rPr>
            </w:pPr>
          </w:p>
        </w:tc>
      </w:tr>
    </w:tbl>
    <w:p w14:paraId="1C41C98D" w14:textId="77777777" w:rsidR="00BF4EE1" w:rsidRPr="00A60FB6" w:rsidRDefault="00BF4EE1" w:rsidP="00BF4EE1">
      <w:pPr>
        <w:rPr>
          <w:color w:val="auto"/>
        </w:rPr>
      </w:pPr>
    </w:p>
    <w:p w14:paraId="22DDF174" w14:textId="77777777" w:rsidR="00BF4EE1" w:rsidRPr="00A60FB6" w:rsidRDefault="00BF4EE1" w:rsidP="00BF4EE1">
      <w:pPr>
        <w:rPr>
          <w:color w:val="auto"/>
        </w:rPr>
      </w:pPr>
    </w:p>
    <w:p w14:paraId="3784B0B4" w14:textId="77777777" w:rsidR="00BF4EE1" w:rsidRPr="00A60FB6" w:rsidRDefault="00BF4EE1" w:rsidP="00BF4EE1">
      <w:pPr>
        <w:rPr>
          <w:color w:val="auto"/>
        </w:rPr>
      </w:pPr>
      <w:r w:rsidRPr="00A60FB6">
        <w:rPr>
          <w:color w:val="auto"/>
        </w:rPr>
        <w:t>___________________________________________________________</w:t>
      </w:r>
      <w:r w:rsidRPr="00A60FB6">
        <w:rPr>
          <w:color w:val="auto"/>
        </w:rPr>
        <w:tab/>
        <w:t>____________</w:t>
      </w:r>
    </w:p>
    <w:p w14:paraId="787BC0C1" w14:textId="77777777" w:rsidR="00BF4EE1" w:rsidRPr="00A60FB6" w:rsidRDefault="00BF4EE1" w:rsidP="00BF4EE1">
      <w:pPr>
        <w:spacing w:after="0"/>
        <w:rPr>
          <w:color w:val="auto"/>
        </w:rPr>
      </w:pPr>
      <w:r w:rsidRPr="00A60FB6">
        <w:rPr>
          <w:color w:val="auto"/>
          <w:highlight w:val="yellow"/>
        </w:rPr>
        <w:t>[Assessor Name]</w:t>
      </w:r>
      <w:r w:rsidRPr="00A60FB6">
        <w:rPr>
          <w:color w:val="auto"/>
        </w:rPr>
        <w:tab/>
      </w:r>
      <w:r w:rsidRPr="00A60FB6">
        <w:rPr>
          <w:color w:val="auto"/>
        </w:rPr>
        <w:tab/>
      </w:r>
      <w:r w:rsidRPr="00A60FB6">
        <w:rPr>
          <w:color w:val="auto"/>
        </w:rPr>
        <w:tab/>
      </w:r>
      <w:r w:rsidRPr="00A60FB6">
        <w:rPr>
          <w:color w:val="auto"/>
        </w:rPr>
        <w:tab/>
      </w:r>
      <w:r w:rsidRPr="00A60FB6">
        <w:rPr>
          <w:color w:val="auto"/>
        </w:rPr>
        <w:tab/>
        <w:t>Date</w:t>
      </w:r>
    </w:p>
    <w:p w14:paraId="3E9EA460" w14:textId="77777777" w:rsidR="00BF4EE1" w:rsidRPr="00A60FB6" w:rsidRDefault="00BF4EE1" w:rsidP="00BF4EE1">
      <w:pPr>
        <w:rPr>
          <w:color w:val="auto"/>
        </w:rPr>
      </w:pPr>
      <w:r w:rsidRPr="00A60FB6">
        <w:rPr>
          <w:color w:val="auto"/>
          <w:highlight w:val="yellow"/>
        </w:rPr>
        <w:t>[Assessor Title]</w:t>
      </w:r>
    </w:p>
    <w:p w14:paraId="6714BEE1" w14:textId="77777777" w:rsidR="00BF4EE1" w:rsidRPr="00A60FB6" w:rsidRDefault="00BF4EE1" w:rsidP="00BF4EE1">
      <w:pPr>
        <w:spacing w:after="0"/>
        <w:jc w:val="center"/>
        <w:rPr>
          <w:color w:val="auto"/>
        </w:rPr>
      </w:pPr>
      <w:r w:rsidRPr="00A60FB6">
        <w:rPr>
          <w:color w:val="auto"/>
          <w:highlight w:val="yellow"/>
        </w:rPr>
        <w:t>[Name of Municipality]</w:t>
      </w:r>
    </w:p>
    <w:p w14:paraId="21EBACEF" w14:textId="77777777" w:rsidR="00BF4EE1" w:rsidRPr="00A60FB6" w:rsidRDefault="00BF4EE1" w:rsidP="00BF4EE1">
      <w:pPr>
        <w:ind w:left="3600" w:firstLine="720"/>
        <w:rPr>
          <w:color w:val="auto"/>
        </w:rPr>
      </w:pPr>
      <w:r w:rsidRPr="00A60FB6">
        <w:rPr>
          <w:color w:val="auto"/>
          <w:highlight w:val="yellow"/>
        </w:rPr>
        <w:t>[address]</w:t>
      </w:r>
    </w:p>
    <w:p w14:paraId="69561594" w14:textId="77777777" w:rsidR="00BF4EE1" w:rsidRPr="00A60FB6" w:rsidRDefault="00BF4EE1" w:rsidP="00BF4EE1">
      <w:pPr>
        <w:rPr>
          <w:color w:val="auto"/>
        </w:rPr>
      </w:pPr>
      <w:r w:rsidRPr="00A60FB6">
        <w:rPr>
          <w:color w:val="auto"/>
        </w:rPr>
        <w:br w:type="page"/>
      </w:r>
    </w:p>
    <w:p w14:paraId="238CDFE2" w14:textId="77777777" w:rsidR="00E47E9B" w:rsidRPr="00A60FB6" w:rsidRDefault="00E47E9B">
      <w:pPr>
        <w:rPr>
          <w:rFonts w:eastAsiaTheme="majorEastAsia"/>
          <w:color w:val="auto"/>
          <w:sz w:val="32"/>
          <w:szCs w:val="32"/>
        </w:rPr>
      </w:pPr>
    </w:p>
    <w:p w14:paraId="6538BAE6" w14:textId="283E425A" w:rsidR="00A74284" w:rsidRPr="00A60FB6" w:rsidRDefault="00D1501A" w:rsidP="00D1501A">
      <w:pPr>
        <w:pStyle w:val="Heading1"/>
        <w:rPr>
          <w:color w:val="auto"/>
        </w:rPr>
      </w:pPr>
      <w:bookmarkStart w:id="37" w:name="_Toc6583374"/>
      <w:r w:rsidRPr="00A60FB6">
        <w:rPr>
          <w:color w:val="auto"/>
        </w:rPr>
        <w:t xml:space="preserve">Appendix </w:t>
      </w:r>
      <w:r w:rsidR="00753A08" w:rsidRPr="00A60FB6">
        <w:rPr>
          <w:color w:val="auto"/>
        </w:rPr>
        <w:t>E</w:t>
      </w:r>
      <w:r w:rsidRPr="00A60FB6">
        <w:rPr>
          <w:color w:val="auto"/>
        </w:rPr>
        <w:t xml:space="preserve">: </w:t>
      </w:r>
      <w:r w:rsidR="00FB0297" w:rsidRPr="00A60FB6">
        <w:rPr>
          <w:color w:val="auto"/>
        </w:rPr>
        <w:t>Existing Economic Development Strategy Information</w:t>
      </w:r>
      <w:bookmarkEnd w:id="37"/>
    </w:p>
    <w:p w14:paraId="42AD6A3F" w14:textId="77777777" w:rsidR="00897AEC" w:rsidRDefault="00897AEC" w:rsidP="00897AEC">
      <w:pPr>
        <w:jc w:val="center"/>
        <w:rPr>
          <w:color w:val="auto"/>
          <w:highlight w:val="yellow"/>
        </w:rPr>
      </w:pPr>
    </w:p>
    <w:p w14:paraId="62025C1B" w14:textId="697174B6" w:rsidR="003876F4" w:rsidRPr="00897AEC" w:rsidRDefault="00C219C1" w:rsidP="00897AEC">
      <w:pPr>
        <w:jc w:val="center"/>
        <w:rPr>
          <w:rStyle w:val="Hyperlink"/>
          <w:color w:val="auto"/>
          <w:u w:val="none"/>
        </w:rPr>
      </w:pPr>
      <w:r>
        <w:rPr>
          <w:color w:val="auto"/>
          <w:highlight w:val="yellow"/>
        </w:rPr>
        <w:t>[INSERT REFERENCES TO EXISTING ECONOMIC DEVELOPMENT PLANS</w:t>
      </w:r>
      <w:r w:rsidR="00A2594E">
        <w:rPr>
          <w:color w:val="auto"/>
          <w:highlight w:val="yellow"/>
        </w:rPr>
        <w:t xml:space="preserve"> IF ANY</w:t>
      </w:r>
      <w:r w:rsidRPr="00A60FB6">
        <w:rPr>
          <w:color w:val="auto"/>
          <w:highlight w:val="yellow"/>
        </w:rPr>
        <w:t>]</w:t>
      </w:r>
    </w:p>
    <w:p w14:paraId="35CA1CB4" w14:textId="77777777" w:rsidR="00C219C1" w:rsidRDefault="00C219C1" w:rsidP="003876F4">
      <w:pPr>
        <w:pStyle w:val="Heading1"/>
        <w:rPr>
          <w:color w:val="auto"/>
        </w:rPr>
      </w:pPr>
    </w:p>
    <w:p w14:paraId="72364ADA" w14:textId="77777777" w:rsidR="00C219C1" w:rsidRDefault="00C219C1" w:rsidP="003876F4">
      <w:pPr>
        <w:pStyle w:val="Heading1"/>
        <w:rPr>
          <w:color w:val="auto"/>
        </w:rPr>
      </w:pPr>
    </w:p>
    <w:p w14:paraId="1888EC34" w14:textId="77777777" w:rsidR="00C219C1" w:rsidRDefault="00C219C1" w:rsidP="003876F4">
      <w:pPr>
        <w:pStyle w:val="Heading1"/>
        <w:rPr>
          <w:color w:val="auto"/>
        </w:rPr>
      </w:pPr>
    </w:p>
    <w:p w14:paraId="4EA556A6" w14:textId="77777777" w:rsidR="00C219C1" w:rsidRDefault="00C219C1" w:rsidP="003876F4">
      <w:pPr>
        <w:pStyle w:val="Heading1"/>
        <w:rPr>
          <w:color w:val="auto"/>
        </w:rPr>
      </w:pPr>
    </w:p>
    <w:p w14:paraId="6F58FF01" w14:textId="77777777" w:rsidR="00C219C1" w:rsidRDefault="00C219C1" w:rsidP="003876F4">
      <w:pPr>
        <w:pStyle w:val="Heading1"/>
        <w:rPr>
          <w:color w:val="auto"/>
        </w:rPr>
      </w:pPr>
    </w:p>
    <w:p w14:paraId="396C0D16" w14:textId="77777777" w:rsidR="00C219C1" w:rsidRDefault="00C219C1" w:rsidP="003876F4">
      <w:pPr>
        <w:pStyle w:val="Heading1"/>
        <w:rPr>
          <w:color w:val="auto"/>
        </w:rPr>
      </w:pPr>
    </w:p>
    <w:p w14:paraId="1E2154BE" w14:textId="77777777" w:rsidR="00C219C1" w:rsidRDefault="00C219C1" w:rsidP="003876F4">
      <w:pPr>
        <w:pStyle w:val="Heading1"/>
        <w:rPr>
          <w:color w:val="auto"/>
        </w:rPr>
      </w:pPr>
    </w:p>
    <w:p w14:paraId="60F11D11" w14:textId="77777777" w:rsidR="00C219C1" w:rsidRDefault="00C219C1" w:rsidP="003876F4">
      <w:pPr>
        <w:pStyle w:val="Heading1"/>
        <w:rPr>
          <w:color w:val="auto"/>
        </w:rPr>
      </w:pPr>
    </w:p>
    <w:p w14:paraId="4CC3286B" w14:textId="77777777" w:rsidR="00C219C1" w:rsidRDefault="00C219C1" w:rsidP="003876F4">
      <w:pPr>
        <w:pStyle w:val="Heading1"/>
        <w:rPr>
          <w:color w:val="auto"/>
        </w:rPr>
      </w:pPr>
    </w:p>
    <w:p w14:paraId="752BE26F" w14:textId="77777777" w:rsidR="00C219C1" w:rsidRDefault="00C219C1" w:rsidP="003876F4">
      <w:pPr>
        <w:pStyle w:val="Heading1"/>
        <w:rPr>
          <w:color w:val="auto"/>
        </w:rPr>
      </w:pPr>
    </w:p>
    <w:p w14:paraId="73DBC0B1" w14:textId="77777777" w:rsidR="00C219C1" w:rsidRDefault="00C219C1" w:rsidP="003876F4">
      <w:pPr>
        <w:pStyle w:val="Heading1"/>
        <w:rPr>
          <w:color w:val="auto"/>
        </w:rPr>
      </w:pPr>
    </w:p>
    <w:p w14:paraId="792E36D0" w14:textId="77777777" w:rsidR="00C219C1" w:rsidRDefault="00C219C1" w:rsidP="003876F4">
      <w:pPr>
        <w:pStyle w:val="Heading1"/>
        <w:rPr>
          <w:color w:val="auto"/>
        </w:rPr>
      </w:pPr>
    </w:p>
    <w:p w14:paraId="433BCC9A" w14:textId="77777777" w:rsidR="00C219C1" w:rsidRDefault="00C219C1" w:rsidP="003876F4">
      <w:pPr>
        <w:pStyle w:val="Heading1"/>
        <w:rPr>
          <w:color w:val="auto"/>
        </w:rPr>
      </w:pPr>
    </w:p>
    <w:p w14:paraId="07AB1D20" w14:textId="77777777" w:rsidR="00C219C1" w:rsidRDefault="00C219C1" w:rsidP="003876F4">
      <w:pPr>
        <w:pStyle w:val="Heading1"/>
        <w:rPr>
          <w:color w:val="auto"/>
        </w:rPr>
      </w:pPr>
    </w:p>
    <w:p w14:paraId="021B054A" w14:textId="77777777" w:rsidR="00C219C1" w:rsidRDefault="00C219C1" w:rsidP="003876F4">
      <w:pPr>
        <w:pStyle w:val="Heading1"/>
        <w:rPr>
          <w:color w:val="auto"/>
        </w:rPr>
      </w:pPr>
    </w:p>
    <w:p w14:paraId="399C2240" w14:textId="77777777" w:rsidR="00897AEC" w:rsidRDefault="00897AEC">
      <w:pPr>
        <w:rPr>
          <w:rFonts w:eastAsiaTheme="majorEastAsia"/>
          <w:color w:val="auto"/>
          <w:sz w:val="32"/>
          <w:szCs w:val="32"/>
        </w:rPr>
      </w:pPr>
      <w:r>
        <w:rPr>
          <w:color w:val="auto"/>
        </w:rPr>
        <w:br w:type="page"/>
      </w:r>
    </w:p>
    <w:p w14:paraId="4B855704" w14:textId="11D1D319" w:rsidR="003876F4" w:rsidRPr="00A60FB6" w:rsidRDefault="003876F4" w:rsidP="003876F4">
      <w:pPr>
        <w:pStyle w:val="Heading1"/>
        <w:rPr>
          <w:color w:val="auto"/>
        </w:rPr>
      </w:pPr>
      <w:bookmarkStart w:id="38" w:name="_Toc6583375"/>
      <w:r w:rsidRPr="00A60FB6">
        <w:rPr>
          <w:color w:val="auto"/>
        </w:rPr>
        <w:lastRenderedPageBreak/>
        <w:t>Attachment 1: Complete Parcel List</w:t>
      </w:r>
      <w:bookmarkEnd w:id="38"/>
    </w:p>
    <w:p w14:paraId="614CF72E" w14:textId="6D11AA79" w:rsidR="00715238" w:rsidRPr="00A60FB6" w:rsidRDefault="008C3CA4" w:rsidP="003876F4">
      <w:pPr>
        <w:rPr>
          <w:i/>
          <w:color w:val="auto"/>
        </w:rPr>
      </w:pPr>
      <w:r w:rsidRPr="00A60FB6">
        <w:rPr>
          <w:i/>
          <w:color w:val="auto"/>
          <w:highlight w:val="yellow"/>
        </w:rPr>
        <w:t>[THIS IS A SAMPLE]</w:t>
      </w:r>
    </w:p>
    <w:p w14:paraId="691F9E52" w14:textId="069B58D5" w:rsidR="00D1501A" w:rsidRPr="00A60FB6" w:rsidRDefault="00CB75D4" w:rsidP="00D1501A">
      <w:pPr>
        <w:rPr>
          <w:color w:val="auto"/>
        </w:rPr>
      </w:pPr>
      <w:r w:rsidRPr="00A60FB6">
        <w:rPr>
          <w:noProof/>
          <w:color w:val="auto"/>
        </w:rPr>
        <w:drawing>
          <wp:inline distT="0" distB="0" distL="0" distR="0" wp14:anchorId="1E782A01" wp14:editId="74F55989">
            <wp:extent cx="7404361" cy="4121295"/>
            <wp:effectExtent l="3175"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7412212" cy="4125665"/>
                    </a:xfrm>
                    <a:prstGeom prst="rect">
                      <a:avLst/>
                    </a:prstGeom>
                    <a:noFill/>
                    <a:ln>
                      <a:noFill/>
                    </a:ln>
                  </pic:spPr>
                </pic:pic>
              </a:graphicData>
            </a:graphic>
          </wp:inline>
        </w:drawing>
      </w:r>
    </w:p>
    <w:sectPr w:rsidR="00D1501A" w:rsidRPr="00A60FB6" w:rsidSect="001D1D5A">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BB8A" w14:textId="77777777" w:rsidR="00D353D7" w:rsidRDefault="00D353D7" w:rsidP="009A3C8D">
      <w:r>
        <w:separator/>
      </w:r>
    </w:p>
  </w:endnote>
  <w:endnote w:type="continuationSeparator" w:id="0">
    <w:p w14:paraId="0E74E627" w14:textId="77777777" w:rsidR="00D353D7" w:rsidRDefault="00D353D7" w:rsidP="009A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192522"/>
      <w:docPartObj>
        <w:docPartGallery w:val="Page Numbers (Bottom of Page)"/>
        <w:docPartUnique/>
      </w:docPartObj>
    </w:sdtPr>
    <w:sdtEndPr/>
    <w:sdtContent>
      <w:sdt>
        <w:sdtPr>
          <w:id w:val="-1769616900"/>
          <w:docPartObj>
            <w:docPartGallery w:val="Page Numbers (Top of Page)"/>
            <w:docPartUnique/>
          </w:docPartObj>
        </w:sdtPr>
        <w:sdtEndPr/>
        <w:sdtContent>
          <w:p w14:paraId="7009F0DF" w14:textId="44F3840D" w:rsidR="00756762" w:rsidRPr="00A02D4E" w:rsidRDefault="00756762" w:rsidP="00F62B5E">
            <w:pPr>
              <w:pStyle w:val="Footer"/>
              <w:jc w:val="center"/>
            </w:pPr>
            <w:r w:rsidRPr="00A02D4E">
              <w:t xml:space="preserve">Page </w:t>
            </w:r>
            <w:r w:rsidRPr="00A02D4E">
              <w:rPr>
                <w:sz w:val="24"/>
                <w:szCs w:val="24"/>
              </w:rPr>
              <w:fldChar w:fldCharType="begin"/>
            </w:r>
            <w:r w:rsidRPr="00A02D4E">
              <w:instrText xml:space="preserve"> PAGE </w:instrText>
            </w:r>
            <w:r w:rsidRPr="00A02D4E">
              <w:rPr>
                <w:sz w:val="24"/>
                <w:szCs w:val="24"/>
              </w:rPr>
              <w:fldChar w:fldCharType="separate"/>
            </w:r>
            <w:r>
              <w:rPr>
                <w:noProof/>
              </w:rPr>
              <w:t>1</w:t>
            </w:r>
            <w:r w:rsidRPr="00A02D4E">
              <w:rPr>
                <w:sz w:val="24"/>
                <w:szCs w:val="24"/>
              </w:rPr>
              <w:fldChar w:fldCharType="end"/>
            </w:r>
            <w:r w:rsidRPr="00A02D4E">
              <w:t xml:space="preserve"> of </w:t>
            </w:r>
            <w:r>
              <w:rPr>
                <w:noProof/>
              </w:rPr>
              <w:fldChar w:fldCharType="begin"/>
            </w:r>
            <w:r>
              <w:rPr>
                <w:noProof/>
              </w:rPr>
              <w:instrText xml:space="preserve"> NUMPAGES  </w:instrText>
            </w:r>
            <w:r>
              <w:rPr>
                <w:noProof/>
              </w:rPr>
              <w:fldChar w:fldCharType="separate"/>
            </w:r>
            <w:r>
              <w:rPr>
                <w:noProof/>
              </w:rPr>
              <w:t>45</w:t>
            </w:r>
            <w:r>
              <w:rPr>
                <w:noProof/>
              </w:rPr>
              <w:fldChar w:fldCharType="end"/>
            </w:r>
          </w:p>
        </w:sdtContent>
      </w:sdt>
    </w:sdtContent>
  </w:sdt>
  <w:p w14:paraId="47368DC3" w14:textId="77777777" w:rsidR="00756762" w:rsidRDefault="00756762" w:rsidP="009A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E7D9" w14:textId="5F20B4A5" w:rsidR="00756762" w:rsidRPr="00A02D4E" w:rsidRDefault="00756762" w:rsidP="00A45C47">
    <w:pPr>
      <w:pStyle w:val="Footer"/>
    </w:pPr>
  </w:p>
  <w:p w14:paraId="2515562F" w14:textId="77777777" w:rsidR="00756762" w:rsidRDefault="00756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7950342"/>
      <w:docPartObj>
        <w:docPartGallery w:val="Page Numbers (Bottom of Page)"/>
        <w:docPartUnique/>
      </w:docPartObj>
    </w:sdtPr>
    <w:sdtEndPr/>
    <w:sdtContent>
      <w:sdt>
        <w:sdtPr>
          <w:rPr>
            <w:sz w:val="18"/>
            <w:szCs w:val="18"/>
          </w:rPr>
          <w:id w:val="1132588530"/>
          <w:docPartObj>
            <w:docPartGallery w:val="Page Numbers (Top of Page)"/>
            <w:docPartUnique/>
          </w:docPartObj>
        </w:sdtPr>
        <w:sdtEndPr/>
        <w:sdtContent>
          <w:p w14:paraId="6A5F7C4A" w14:textId="577ED83B" w:rsidR="00756762" w:rsidRPr="00D95D3E" w:rsidRDefault="00756762" w:rsidP="00D95D3E">
            <w:pPr>
              <w:pStyle w:val="Footer"/>
              <w:pBdr>
                <w:top w:val="single" w:sz="4" w:space="1" w:color="auto"/>
              </w:pBdr>
              <w:jc w:val="right"/>
              <w:rPr>
                <w:sz w:val="18"/>
                <w:szCs w:val="18"/>
              </w:rPr>
            </w:pPr>
            <w:r w:rsidRPr="00D95D3E">
              <w:rPr>
                <w:sz w:val="18"/>
                <w:szCs w:val="18"/>
              </w:rPr>
              <w:tab/>
              <w:t xml:space="preserve">Page </w:t>
            </w:r>
            <w:r w:rsidRPr="00D95D3E">
              <w:rPr>
                <w:sz w:val="18"/>
                <w:szCs w:val="18"/>
              </w:rPr>
              <w:fldChar w:fldCharType="begin"/>
            </w:r>
            <w:r w:rsidRPr="00D95D3E">
              <w:rPr>
                <w:sz w:val="18"/>
                <w:szCs w:val="18"/>
              </w:rPr>
              <w:instrText xml:space="preserve"> PAGE </w:instrText>
            </w:r>
            <w:r w:rsidRPr="00D95D3E">
              <w:rPr>
                <w:sz w:val="18"/>
                <w:szCs w:val="18"/>
              </w:rPr>
              <w:fldChar w:fldCharType="separate"/>
            </w:r>
            <w:r w:rsidR="005B4789">
              <w:rPr>
                <w:noProof/>
                <w:sz w:val="18"/>
                <w:szCs w:val="18"/>
              </w:rPr>
              <w:t>20</w:t>
            </w:r>
            <w:r w:rsidRPr="00D95D3E">
              <w:rPr>
                <w:sz w:val="18"/>
                <w:szCs w:val="18"/>
              </w:rPr>
              <w:fldChar w:fldCharType="end"/>
            </w:r>
          </w:p>
        </w:sdtContent>
      </w:sdt>
    </w:sdtContent>
  </w:sdt>
  <w:p w14:paraId="6C301E36" w14:textId="77777777" w:rsidR="00756762" w:rsidRDefault="00756762" w:rsidP="009A3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A75E" w14:textId="77777777" w:rsidR="00D353D7" w:rsidRDefault="00D353D7" w:rsidP="009A3C8D">
      <w:r>
        <w:separator/>
      </w:r>
    </w:p>
  </w:footnote>
  <w:footnote w:type="continuationSeparator" w:id="0">
    <w:p w14:paraId="48F2F727" w14:textId="77777777" w:rsidR="00D353D7" w:rsidRDefault="00D353D7" w:rsidP="009A3C8D">
      <w:r>
        <w:continuationSeparator/>
      </w:r>
    </w:p>
  </w:footnote>
  <w:footnote w:id="1">
    <w:p w14:paraId="725523AB" w14:textId="62F42316" w:rsidR="00756762" w:rsidRDefault="00756762">
      <w:pPr>
        <w:pStyle w:val="FootnoteText"/>
      </w:pPr>
      <w:r w:rsidRPr="00F82FA3">
        <w:rPr>
          <w:rStyle w:val="FootnoteReference"/>
          <w:color w:val="auto"/>
          <w:sz w:val="18"/>
        </w:rPr>
        <w:footnoteRef/>
      </w:r>
      <w:r w:rsidRPr="00F82FA3">
        <w:rPr>
          <w:color w:val="auto"/>
          <w:sz w:val="18"/>
        </w:rPr>
        <w:t xml:space="preserve"> This </w:t>
      </w:r>
      <w:r>
        <w:rPr>
          <w:color w:val="auto"/>
          <w:sz w:val="18"/>
        </w:rPr>
        <w:t>template</w:t>
      </w:r>
      <w:r w:rsidRPr="00F82FA3">
        <w:rPr>
          <w:color w:val="auto"/>
          <w:sz w:val="18"/>
        </w:rPr>
        <w:t xml:space="preserve"> assumes that all parcels are included in both the DIF District and the </w:t>
      </w:r>
      <w:r>
        <w:rPr>
          <w:color w:val="auto"/>
          <w:sz w:val="18"/>
        </w:rPr>
        <w:t>Invested Revenue District</w:t>
      </w:r>
      <w:r w:rsidRPr="00F82FA3">
        <w:rPr>
          <w:color w:val="auto"/>
          <w:sz w:val="18"/>
        </w:rPr>
        <w:t>.</w:t>
      </w:r>
    </w:p>
  </w:footnote>
  <w:footnote w:id="2">
    <w:p w14:paraId="22C53216" w14:textId="77777777" w:rsidR="00756762" w:rsidRPr="00F94540" w:rsidRDefault="00756762" w:rsidP="00216A8C">
      <w:pPr>
        <w:pStyle w:val="FootnoteText"/>
      </w:pPr>
      <w:r w:rsidRPr="00F94540">
        <w:rPr>
          <w:rStyle w:val="FootnoteReference"/>
          <w:sz w:val="18"/>
        </w:rPr>
        <w:footnoteRef/>
      </w:r>
      <w:r w:rsidRPr="00F94540">
        <w:rPr>
          <w:sz w:val="18"/>
        </w:rPr>
        <w:t xml:space="preserve"> See </w:t>
      </w:r>
      <w:r w:rsidRPr="00F94540">
        <w:rPr>
          <w:i/>
          <w:sz w:val="18"/>
        </w:rPr>
        <w:t>Definitions</w:t>
      </w:r>
      <w:r w:rsidRPr="00F94540">
        <w:rPr>
          <w:sz w:val="18"/>
        </w:rPr>
        <w:t>, below.</w:t>
      </w:r>
    </w:p>
  </w:footnote>
  <w:footnote w:id="3">
    <w:p w14:paraId="021F39A8" w14:textId="5049DA05" w:rsidR="00756762" w:rsidRPr="00A4520F" w:rsidRDefault="00756762" w:rsidP="00216A8C">
      <w:pPr>
        <w:pStyle w:val="FootnoteText"/>
      </w:pPr>
      <w:r w:rsidRPr="00A4520F">
        <w:rPr>
          <w:rStyle w:val="FootnoteReference"/>
          <w:sz w:val="18"/>
        </w:rPr>
        <w:footnoteRef/>
      </w:r>
      <w:r w:rsidRPr="00A4520F">
        <w:rPr>
          <w:sz w:val="18"/>
        </w:rPr>
        <w:t xml:space="preserve"> “Base date” is the last assessment date of the real property tax preceding the creation of the district. See </w:t>
      </w:r>
      <w:r w:rsidRPr="00A4520F">
        <w:rPr>
          <w:i/>
          <w:sz w:val="18"/>
        </w:rPr>
        <w:t>Definitions</w:t>
      </w:r>
      <w:r w:rsidRPr="00A4520F">
        <w:rPr>
          <w:sz w:val="18"/>
        </w:rPr>
        <w:t>.</w:t>
      </w:r>
    </w:p>
  </w:footnote>
  <w:footnote w:id="4">
    <w:p w14:paraId="02F39656" w14:textId="77777777" w:rsidR="00756762" w:rsidRPr="005F7CA5" w:rsidRDefault="00756762" w:rsidP="00216A8C">
      <w:pPr>
        <w:pStyle w:val="FootnoteText"/>
      </w:pPr>
      <w:r w:rsidRPr="005F7CA5">
        <w:rPr>
          <w:rStyle w:val="FootnoteReference"/>
          <w:sz w:val="18"/>
        </w:rPr>
        <w:footnoteRef/>
      </w:r>
      <w:r w:rsidRPr="005F7CA5">
        <w:rPr>
          <w:sz w:val="18"/>
        </w:rPr>
        <w:t xml:space="preserve"> “Original Assessed Value”, is the aggregate assessed value as of the Base Date. see </w:t>
      </w:r>
      <w:r w:rsidRPr="005F7CA5">
        <w:rPr>
          <w:i/>
          <w:sz w:val="18"/>
        </w:rPr>
        <w:t>Definitions</w:t>
      </w:r>
      <w:r w:rsidRPr="005F7CA5">
        <w:rPr>
          <w:sz w:val="18"/>
        </w:rPr>
        <w:t>, below.</w:t>
      </w:r>
    </w:p>
  </w:footnote>
  <w:footnote w:id="5">
    <w:p w14:paraId="55DB0C7A" w14:textId="77777777" w:rsidR="00756762" w:rsidRPr="00F0025F" w:rsidRDefault="00756762" w:rsidP="00216A8C">
      <w:pPr>
        <w:pStyle w:val="FootnoteText"/>
      </w:pPr>
      <w:r w:rsidRPr="00F0025F">
        <w:rPr>
          <w:rStyle w:val="FootnoteReference"/>
          <w:sz w:val="18"/>
        </w:rPr>
        <w:footnoteRef/>
      </w:r>
      <w:r w:rsidRPr="00F0025F">
        <w:rPr>
          <w:sz w:val="18"/>
        </w:rPr>
        <w:t xml:space="preserve"> See also </w:t>
      </w:r>
      <w:r w:rsidRPr="00F0025F">
        <w:rPr>
          <w:i/>
          <w:sz w:val="18"/>
        </w:rPr>
        <w:t>Definitions</w:t>
      </w:r>
      <w:r w:rsidRPr="00F0025F">
        <w:rPr>
          <w:sz w:val="18"/>
        </w:rPr>
        <w:t>, below.</w:t>
      </w:r>
      <w:r>
        <w:rPr>
          <w:sz w:val="18"/>
        </w:rPr>
        <w:t xml:space="preserve"> </w:t>
      </w:r>
    </w:p>
  </w:footnote>
  <w:footnote w:id="6">
    <w:p w14:paraId="4F7A8DBD" w14:textId="77777777" w:rsidR="00756762" w:rsidRDefault="00756762" w:rsidP="00216A8C">
      <w:pPr>
        <w:pStyle w:val="FootnoteText"/>
      </w:pPr>
      <w:r w:rsidRPr="007042BB">
        <w:rPr>
          <w:rStyle w:val="FootnoteReference"/>
          <w:sz w:val="18"/>
        </w:rPr>
        <w:footnoteRef/>
      </w:r>
      <w:r w:rsidRPr="007042BB">
        <w:rPr>
          <w:sz w:val="18"/>
        </w:rPr>
        <w:t xml:space="preserve"> Communities that have accepted Acts of 1989 Ch. 653, Amending Mass. Gen. Laws Ch. 59 § 2A (a), recognize increases to assessed value from new private investment that occur between January 2 and June 30 of each calendar year as having occurred on January 1 of that same calendar year. </w:t>
      </w:r>
      <w:r>
        <w:rPr>
          <w:sz w:val="18"/>
        </w:rPr>
        <w:t>A community using DIF will still follow this calendar for recognizing changes to assessed value.</w:t>
      </w:r>
    </w:p>
  </w:footnote>
  <w:footnote w:id="7">
    <w:p w14:paraId="2B9C73AA" w14:textId="77777777" w:rsidR="00756762" w:rsidRPr="00F20BE8" w:rsidRDefault="00756762" w:rsidP="00216A8C">
      <w:pPr>
        <w:pStyle w:val="FootnoteText"/>
        <w:rPr>
          <w:sz w:val="18"/>
        </w:rPr>
      </w:pPr>
      <w:r w:rsidRPr="0021714C">
        <w:rPr>
          <w:rStyle w:val="FootnoteReference"/>
          <w:sz w:val="18"/>
        </w:rPr>
        <w:footnoteRef/>
      </w:r>
      <w:r w:rsidRPr="0021714C">
        <w:rPr>
          <w:sz w:val="18"/>
        </w:rPr>
        <w:t xml:space="preserve"> See also </w:t>
      </w:r>
      <w:r w:rsidRPr="0021714C">
        <w:rPr>
          <w:i/>
          <w:sz w:val="18"/>
        </w:rPr>
        <w:t>Definitions</w:t>
      </w:r>
      <w:r w:rsidRPr="0021714C">
        <w:rPr>
          <w:sz w:val="18"/>
        </w:rPr>
        <w:t>, below.</w:t>
      </w:r>
      <w:r>
        <w:rPr>
          <w:sz w:val="18"/>
        </w:rPr>
        <w:t xml:space="preserve"> </w:t>
      </w:r>
    </w:p>
  </w:footnote>
  <w:footnote w:id="8">
    <w:p w14:paraId="2C0DF8BB" w14:textId="77777777" w:rsidR="00756762" w:rsidRPr="00F20BE8" w:rsidRDefault="00756762" w:rsidP="00216A8C">
      <w:pPr>
        <w:pStyle w:val="FootnoteText"/>
        <w:rPr>
          <w:sz w:val="18"/>
        </w:rPr>
      </w:pPr>
      <w:r w:rsidRPr="00F20BE8">
        <w:rPr>
          <w:rStyle w:val="FootnoteReference"/>
          <w:sz w:val="16"/>
        </w:rPr>
        <w:footnoteRef/>
      </w:r>
      <w:r w:rsidRPr="00F20BE8">
        <w:rPr>
          <w:sz w:val="16"/>
        </w:rPr>
        <w:t xml:space="preserve"> Mass. Gen. Laws Ch. 40Q §2 (a)</w:t>
      </w:r>
    </w:p>
  </w:footnote>
  <w:footnote w:id="9">
    <w:p w14:paraId="2F0BEBB6" w14:textId="77777777" w:rsidR="00756762" w:rsidRPr="00F20BE8" w:rsidRDefault="00756762" w:rsidP="00216A8C">
      <w:pPr>
        <w:pStyle w:val="FootnoteText"/>
        <w:rPr>
          <w:sz w:val="18"/>
        </w:rPr>
      </w:pPr>
      <w:r w:rsidRPr="00F20BE8">
        <w:rPr>
          <w:rStyle w:val="FootnoteReference"/>
          <w:sz w:val="16"/>
        </w:rPr>
        <w:footnoteRef/>
      </w:r>
      <w:r w:rsidRPr="00F20BE8">
        <w:rPr>
          <w:sz w:val="16"/>
        </w:rPr>
        <w:t xml:space="preserve"> Ibid.</w:t>
      </w:r>
    </w:p>
  </w:footnote>
  <w:footnote w:id="10">
    <w:p w14:paraId="775E6D6C" w14:textId="77777777" w:rsidR="00756762" w:rsidRDefault="00756762" w:rsidP="00216A8C">
      <w:pPr>
        <w:pStyle w:val="FootnoteText"/>
      </w:pPr>
      <w:r w:rsidRPr="00B424DB">
        <w:rPr>
          <w:rStyle w:val="FootnoteReference"/>
          <w:sz w:val="18"/>
        </w:rPr>
        <w:footnoteRef/>
      </w:r>
      <w:r w:rsidRPr="00B424DB">
        <w:rPr>
          <w:sz w:val="18"/>
        </w:rPr>
        <w:t xml:space="preserve"> Mass. Gen. Laws Ch. 40Q §2 (c )(2) “create a department, designate an existing department, board officer, agency, municipal housing or redevelopment authority of the city or town or enter into a contractual agreement with a private entity to administer the activities authorized by this chapter”</w:t>
      </w:r>
    </w:p>
  </w:footnote>
  <w:footnote w:id="11">
    <w:p w14:paraId="7C98ACEF" w14:textId="77777777" w:rsidR="00756762" w:rsidRPr="00A71B3B" w:rsidRDefault="00756762" w:rsidP="00216A8C">
      <w:pPr>
        <w:pStyle w:val="FootnoteText"/>
      </w:pPr>
      <w:r w:rsidRPr="00F20BE8">
        <w:rPr>
          <w:rStyle w:val="FootnoteReference"/>
          <w:sz w:val="18"/>
        </w:rPr>
        <w:footnoteRef/>
      </w:r>
      <w:r w:rsidRPr="00F20BE8">
        <w:rPr>
          <w:sz w:val="18"/>
        </w:rPr>
        <w:t xml:space="preserve"> The DIF Statute does not define “Project Stabilization” or dictate rules for selecting such a date. See </w:t>
      </w:r>
      <w:r w:rsidRPr="00F20BE8">
        <w:rPr>
          <w:i/>
          <w:sz w:val="18"/>
        </w:rPr>
        <w:t>Definitions</w:t>
      </w:r>
      <w:r w:rsidRPr="00F20BE8">
        <w:rPr>
          <w:sz w:val="18"/>
        </w:rPr>
        <w:t xml:space="preserve">, below, for an explanation of how the term is used in this </w:t>
      </w:r>
      <w:r w:rsidRPr="00F20BE8">
        <w:rPr>
          <w:i/>
          <w:sz w:val="18"/>
        </w:rPr>
        <w:t>DIF Guide</w:t>
      </w:r>
      <w:r w:rsidRPr="00F20BE8">
        <w:rPr>
          <w:sz w:val="18"/>
        </w:rPr>
        <w:t>.</w:t>
      </w:r>
    </w:p>
  </w:footnote>
  <w:footnote w:id="12">
    <w:p w14:paraId="082F51D3" w14:textId="77777777" w:rsidR="00756762" w:rsidRPr="008A673F" w:rsidRDefault="00756762" w:rsidP="00216A8C">
      <w:pPr>
        <w:pStyle w:val="FootnoteText"/>
        <w:rPr>
          <w:sz w:val="18"/>
        </w:rPr>
      </w:pPr>
      <w:r w:rsidRPr="008A673F">
        <w:rPr>
          <w:rStyle w:val="FootnoteReference"/>
          <w:sz w:val="18"/>
        </w:rPr>
        <w:footnoteRef/>
      </w:r>
      <w:r w:rsidRPr="008A673F">
        <w:rPr>
          <w:sz w:val="18"/>
        </w:rPr>
        <w:t xml:space="preserve"> The DIF Statute does not define “tax increment financing.” </w:t>
      </w:r>
      <w:r>
        <w:rPr>
          <w:sz w:val="18"/>
        </w:rPr>
        <w:t>In its definition of  Invested Revenue District it does refer to an Invested Revenue District as [a district] where tax increment financing is used. Therefore f</w:t>
      </w:r>
      <w:r w:rsidRPr="008A673F">
        <w:rPr>
          <w:sz w:val="18"/>
        </w:rPr>
        <w:t xml:space="preserve">or the purposes of this </w:t>
      </w:r>
      <w:r w:rsidRPr="008A673F">
        <w:rPr>
          <w:i/>
          <w:sz w:val="18"/>
        </w:rPr>
        <w:t>DIF Guide</w:t>
      </w:r>
      <w:r w:rsidRPr="008A673F">
        <w:rPr>
          <w:sz w:val="18"/>
        </w:rPr>
        <w:t xml:space="preserve">, this statement is interpreted to mean that a municipality should state </w:t>
      </w:r>
      <w:r>
        <w:rPr>
          <w:sz w:val="18"/>
        </w:rPr>
        <w:t>the impact of the IRDDP on the taxing jurisdictions.</w:t>
      </w:r>
      <w:r w:rsidRPr="008A673F">
        <w:rPr>
          <w:sz w:val="18"/>
        </w:rPr>
        <w:t xml:space="preserve">  </w:t>
      </w:r>
    </w:p>
  </w:footnote>
  <w:footnote w:id="13">
    <w:p w14:paraId="1A62CF04" w14:textId="77777777" w:rsidR="00756762" w:rsidRPr="00106D68" w:rsidRDefault="00756762" w:rsidP="00216A8C">
      <w:pPr>
        <w:pStyle w:val="FootnoteText"/>
        <w:rPr>
          <w:sz w:val="18"/>
        </w:rPr>
      </w:pPr>
      <w:r w:rsidRPr="00106D68">
        <w:rPr>
          <w:rStyle w:val="FootnoteReference"/>
          <w:sz w:val="18"/>
        </w:rPr>
        <w:footnoteRef/>
      </w:r>
      <w:r w:rsidRPr="00106D68">
        <w:rPr>
          <w:sz w:val="18"/>
        </w:rPr>
        <w:t xml:space="preserve"> A municipality may use DIF Revenues to repay a portion of debt service without formally pledging the DIF Revenues to the bonds. In this case the Development Program Sinking Fund Account may have parity with the Project Cost Account. A municipality should consult its bond counsel on this and other matters relating to debt issuance.</w:t>
      </w:r>
    </w:p>
  </w:footnote>
  <w:footnote w:id="14">
    <w:p w14:paraId="5BAC8B3E" w14:textId="77777777" w:rsidR="00756762" w:rsidRPr="007E4B5F" w:rsidRDefault="00756762" w:rsidP="00216A8C">
      <w:pPr>
        <w:pStyle w:val="FootnoteText"/>
        <w:rPr>
          <w:sz w:val="18"/>
        </w:rPr>
      </w:pPr>
      <w:r w:rsidRPr="007E4B5F">
        <w:rPr>
          <w:rStyle w:val="FootnoteReference"/>
          <w:sz w:val="18"/>
        </w:rPr>
        <w:footnoteRef/>
      </w:r>
      <w:r w:rsidRPr="007E4B5F">
        <w:rPr>
          <w:sz w:val="18"/>
        </w:rPr>
        <w:t xml:space="preserve"> </w:t>
      </w:r>
      <w:r>
        <w:rPr>
          <w:sz w:val="18"/>
        </w:rPr>
        <w:t>Mass. Gen. Laws C</w:t>
      </w:r>
      <w:r w:rsidRPr="007E4B5F">
        <w:rPr>
          <w:sz w:val="18"/>
        </w:rPr>
        <w:t>h</w:t>
      </w:r>
      <w:r>
        <w:rPr>
          <w:sz w:val="18"/>
        </w:rPr>
        <w:t>.</w:t>
      </w:r>
      <w:r w:rsidRPr="007E4B5F">
        <w:rPr>
          <w:sz w:val="18"/>
        </w:rPr>
        <w:t xml:space="preserve"> 40Q §1</w:t>
      </w:r>
      <w:r>
        <w:rPr>
          <w:sz w:val="18"/>
        </w:rPr>
        <w:t xml:space="preserve"> </w:t>
      </w:r>
    </w:p>
  </w:footnote>
  <w:footnote w:id="15">
    <w:p w14:paraId="0566AB9C" w14:textId="77777777" w:rsidR="00756762" w:rsidRDefault="00756762" w:rsidP="00216A8C">
      <w:pPr>
        <w:pStyle w:val="FootnoteText"/>
      </w:pPr>
      <w:r w:rsidRPr="00AE7184">
        <w:rPr>
          <w:rStyle w:val="FootnoteReference"/>
          <w:sz w:val="18"/>
        </w:rPr>
        <w:footnoteRef/>
      </w:r>
      <w:r w:rsidRPr="00AE7184">
        <w:rPr>
          <w:sz w:val="18"/>
        </w:rPr>
        <w:t xml:space="preserve"> Mass. Gen. Laws Ch. 40Q § 1 (a) (8).</w:t>
      </w:r>
    </w:p>
  </w:footnote>
  <w:footnote w:id="16">
    <w:p w14:paraId="0B8B0509" w14:textId="00B825B4" w:rsidR="00756762" w:rsidRPr="00E21A3D" w:rsidRDefault="00756762" w:rsidP="00F821A7">
      <w:pPr>
        <w:jc w:val="both"/>
        <w:rPr>
          <w:color w:val="auto"/>
          <w:sz w:val="18"/>
          <w:szCs w:val="18"/>
        </w:rPr>
      </w:pPr>
      <w:r w:rsidRPr="00E21A3D">
        <w:rPr>
          <w:rStyle w:val="FootnoteReference"/>
          <w:color w:val="auto"/>
          <w:sz w:val="18"/>
          <w:szCs w:val="18"/>
        </w:rPr>
        <w:footnoteRef/>
      </w:r>
      <w:r w:rsidRPr="00E21A3D">
        <w:rPr>
          <w:color w:val="auto"/>
          <w:sz w:val="18"/>
          <w:szCs w:val="18"/>
        </w:rPr>
        <w:t xml:space="preserve"> M.G.L. 40Q §2 (a).</w:t>
      </w:r>
    </w:p>
  </w:footnote>
  <w:footnote w:id="17">
    <w:p w14:paraId="6E18B0EF" w14:textId="20A62376" w:rsidR="00756762" w:rsidRDefault="00756762" w:rsidP="00274D9A">
      <w:pPr>
        <w:pStyle w:val="FootnoteText"/>
      </w:pPr>
      <w:r w:rsidRPr="00882892">
        <w:rPr>
          <w:rStyle w:val="FootnoteReference"/>
          <w:color w:val="auto"/>
          <w:sz w:val="18"/>
        </w:rPr>
        <w:footnoteRef/>
      </w:r>
      <w:r w:rsidRPr="00882892">
        <w:rPr>
          <w:color w:val="auto"/>
          <w:sz w:val="18"/>
        </w:rPr>
        <w:t xml:space="preserve"> Mass. Gen. Laws Ch. 40Q §2 (c)</w:t>
      </w:r>
    </w:p>
  </w:footnote>
  <w:footnote w:id="18">
    <w:p w14:paraId="4448B364" w14:textId="77777777" w:rsidR="00756762" w:rsidRDefault="00756762" w:rsidP="00274D9A">
      <w:pPr>
        <w:pStyle w:val="FootnoteText"/>
      </w:pPr>
      <w:r w:rsidRPr="00882892">
        <w:rPr>
          <w:rStyle w:val="FootnoteReference"/>
          <w:color w:val="auto"/>
          <w:sz w:val="18"/>
        </w:rPr>
        <w:footnoteRef/>
      </w:r>
      <w:r w:rsidRPr="00882892">
        <w:rPr>
          <w:color w:val="auto"/>
          <w:sz w:val="18"/>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592"/>
    <w:multiLevelType w:val="hybridMultilevel"/>
    <w:tmpl w:val="5EB0F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71168"/>
    <w:multiLevelType w:val="hybridMultilevel"/>
    <w:tmpl w:val="729A1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C641ED"/>
    <w:multiLevelType w:val="hybridMultilevel"/>
    <w:tmpl w:val="C8166E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0A18"/>
    <w:multiLevelType w:val="hybridMultilevel"/>
    <w:tmpl w:val="470AA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D73FD"/>
    <w:multiLevelType w:val="hybridMultilevel"/>
    <w:tmpl w:val="034E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C1624"/>
    <w:multiLevelType w:val="hybridMultilevel"/>
    <w:tmpl w:val="C2A83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56032"/>
    <w:multiLevelType w:val="hybridMultilevel"/>
    <w:tmpl w:val="39BA18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22843"/>
    <w:multiLevelType w:val="hybridMultilevel"/>
    <w:tmpl w:val="05C846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ED2D39"/>
    <w:multiLevelType w:val="hybridMultilevel"/>
    <w:tmpl w:val="4530C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16EAA"/>
    <w:multiLevelType w:val="hybridMultilevel"/>
    <w:tmpl w:val="9D94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31C42"/>
    <w:multiLevelType w:val="hybridMultilevel"/>
    <w:tmpl w:val="90D82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341C9"/>
    <w:multiLevelType w:val="hybridMultilevel"/>
    <w:tmpl w:val="EB8E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46AEC"/>
    <w:multiLevelType w:val="hybridMultilevel"/>
    <w:tmpl w:val="52E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60A9D"/>
    <w:multiLevelType w:val="hybridMultilevel"/>
    <w:tmpl w:val="DC2A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E4B10"/>
    <w:multiLevelType w:val="hybridMultilevel"/>
    <w:tmpl w:val="B164C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203FF"/>
    <w:multiLevelType w:val="hybridMultilevel"/>
    <w:tmpl w:val="0790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B158A"/>
    <w:multiLevelType w:val="hybridMultilevel"/>
    <w:tmpl w:val="2D7C6B90"/>
    <w:lvl w:ilvl="0" w:tplc="6C9888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1C4031"/>
    <w:multiLevelType w:val="hybridMultilevel"/>
    <w:tmpl w:val="729A1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AA0796A"/>
    <w:multiLevelType w:val="hybridMultilevel"/>
    <w:tmpl w:val="C2A83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E1A6A"/>
    <w:multiLevelType w:val="hybridMultilevel"/>
    <w:tmpl w:val="EEFE199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CF5D46"/>
    <w:multiLevelType w:val="hybridMultilevel"/>
    <w:tmpl w:val="2EAC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C7FBE"/>
    <w:multiLevelType w:val="hybridMultilevel"/>
    <w:tmpl w:val="FC70E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80C3A"/>
    <w:multiLevelType w:val="hybridMultilevel"/>
    <w:tmpl w:val="84C29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22"/>
  </w:num>
  <w:num w:numId="6">
    <w:abstractNumId w:val="21"/>
  </w:num>
  <w:num w:numId="7">
    <w:abstractNumId w:val="0"/>
  </w:num>
  <w:num w:numId="8">
    <w:abstractNumId w:val="3"/>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19"/>
  </w:num>
  <w:num w:numId="14">
    <w:abstractNumId w:val="16"/>
  </w:num>
  <w:num w:numId="15">
    <w:abstractNumId w:val="17"/>
  </w:num>
  <w:num w:numId="16">
    <w:abstractNumId w:val="13"/>
  </w:num>
  <w:num w:numId="17">
    <w:abstractNumId w:val="4"/>
  </w:num>
  <w:num w:numId="18">
    <w:abstractNumId w:val="14"/>
  </w:num>
  <w:num w:numId="19">
    <w:abstractNumId w:val="11"/>
  </w:num>
  <w:num w:numId="20">
    <w:abstractNumId w:val="20"/>
  </w:num>
  <w:num w:numId="21">
    <w:abstractNumId w:val="5"/>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EB"/>
    <w:rsid w:val="0000039F"/>
    <w:rsid w:val="00003B93"/>
    <w:rsid w:val="00004794"/>
    <w:rsid w:val="00010B06"/>
    <w:rsid w:val="00010E8D"/>
    <w:rsid w:val="00011BF3"/>
    <w:rsid w:val="00011D3E"/>
    <w:rsid w:val="00013880"/>
    <w:rsid w:val="0001465E"/>
    <w:rsid w:val="000158ED"/>
    <w:rsid w:val="000206A0"/>
    <w:rsid w:val="00020C09"/>
    <w:rsid w:val="00020E0E"/>
    <w:rsid w:val="000210C2"/>
    <w:rsid w:val="00021DC0"/>
    <w:rsid w:val="00021FC5"/>
    <w:rsid w:val="0002210B"/>
    <w:rsid w:val="0002420D"/>
    <w:rsid w:val="00024A9E"/>
    <w:rsid w:val="00024CFB"/>
    <w:rsid w:val="00025FA6"/>
    <w:rsid w:val="00026D5D"/>
    <w:rsid w:val="00026DB7"/>
    <w:rsid w:val="000309C3"/>
    <w:rsid w:val="00031D4A"/>
    <w:rsid w:val="0003219C"/>
    <w:rsid w:val="00032C27"/>
    <w:rsid w:val="000337C0"/>
    <w:rsid w:val="00034DE7"/>
    <w:rsid w:val="000354DE"/>
    <w:rsid w:val="00035BFD"/>
    <w:rsid w:val="00036AF1"/>
    <w:rsid w:val="00037524"/>
    <w:rsid w:val="000401CA"/>
    <w:rsid w:val="000431E4"/>
    <w:rsid w:val="0004389C"/>
    <w:rsid w:val="000445A0"/>
    <w:rsid w:val="00044B6D"/>
    <w:rsid w:val="00045775"/>
    <w:rsid w:val="00045A1F"/>
    <w:rsid w:val="00046D76"/>
    <w:rsid w:val="00050702"/>
    <w:rsid w:val="00050BF4"/>
    <w:rsid w:val="000529F2"/>
    <w:rsid w:val="00053A8D"/>
    <w:rsid w:val="00053B53"/>
    <w:rsid w:val="00053CDA"/>
    <w:rsid w:val="00056597"/>
    <w:rsid w:val="000572A5"/>
    <w:rsid w:val="0005765B"/>
    <w:rsid w:val="00057E67"/>
    <w:rsid w:val="00060F3E"/>
    <w:rsid w:val="0006233B"/>
    <w:rsid w:val="00063213"/>
    <w:rsid w:val="00063321"/>
    <w:rsid w:val="0006345B"/>
    <w:rsid w:val="00063867"/>
    <w:rsid w:val="00063AF7"/>
    <w:rsid w:val="00064390"/>
    <w:rsid w:val="00065BDF"/>
    <w:rsid w:val="0006661E"/>
    <w:rsid w:val="00067DDB"/>
    <w:rsid w:val="00070340"/>
    <w:rsid w:val="00071976"/>
    <w:rsid w:val="0007261A"/>
    <w:rsid w:val="00076583"/>
    <w:rsid w:val="000819BD"/>
    <w:rsid w:val="00082E39"/>
    <w:rsid w:val="00083577"/>
    <w:rsid w:val="00083F99"/>
    <w:rsid w:val="00084975"/>
    <w:rsid w:val="00084AEC"/>
    <w:rsid w:val="00086D44"/>
    <w:rsid w:val="00086F0C"/>
    <w:rsid w:val="00086FA6"/>
    <w:rsid w:val="00087AFB"/>
    <w:rsid w:val="000914AA"/>
    <w:rsid w:val="000914DC"/>
    <w:rsid w:val="00095036"/>
    <w:rsid w:val="00095EF3"/>
    <w:rsid w:val="0009600A"/>
    <w:rsid w:val="00096B03"/>
    <w:rsid w:val="00097B79"/>
    <w:rsid w:val="00097C19"/>
    <w:rsid w:val="000A0578"/>
    <w:rsid w:val="000A0C8A"/>
    <w:rsid w:val="000A1AEC"/>
    <w:rsid w:val="000A289F"/>
    <w:rsid w:val="000A40E6"/>
    <w:rsid w:val="000A4118"/>
    <w:rsid w:val="000A455D"/>
    <w:rsid w:val="000A48B2"/>
    <w:rsid w:val="000A5202"/>
    <w:rsid w:val="000A662A"/>
    <w:rsid w:val="000B1D9A"/>
    <w:rsid w:val="000B2E5E"/>
    <w:rsid w:val="000B3704"/>
    <w:rsid w:val="000B411C"/>
    <w:rsid w:val="000B5F7A"/>
    <w:rsid w:val="000C11AE"/>
    <w:rsid w:val="000C2523"/>
    <w:rsid w:val="000C4556"/>
    <w:rsid w:val="000C5EB1"/>
    <w:rsid w:val="000C7831"/>
    <w:rsid w:val="000C7F8A"/>
    <w:rsid w:val="000D0D47"/>
    <w:rsid w:val="000D1EC2"/>
    <w:rsid w:val="000D46CE"/>
    <w:rsid w:val="000D48B5"/>
    <w:rsid w:val="000D4CED"/>
    <w:rsid w:val="000D550C"/>
    <w:rsid w:val="000D576C"/>
    <w:rsid w:val="000D6585"/>
    <w:rsid w:val="000D7711"/>
    <w:rsid w:val="000D78E1"/>
    <w:rsid w:val="000E0DE1"/>
    <w:rsid w:val="000E2B88"/>
    <w:rsid w:val="000E375A"/>
    <w:rsid w:val="000E387A"/>
    <w:rsid w:val="000E3D45"/>
    <w:rsid w:val="000E3D98"/>
    <w:rsid w:val="000E4074"/>
    <w:rsid w:val="000E4DB2"/>
    <w:rsid w:val="000E7ED6"/>
    <w:rsid w:val="000F1FD8"/>
    <w:rsid w:val="000F4DC7"/>
    <w:rsid w:val="000F5736"/>
    <w:rsid w:val="000F5AA1"/>
    <w:rsid w:val="000F73A8"/>
    <w:rsid w:val="000F7CC4"/>
    <w:rsid w:val="00101B7E"/>
    <w:rsid w:val="001021A3"/>
    <w:rsid w:val="00102754"/>
    <w:rsid w:val="001034C6"/>
    <w:rsid w:val="00105592"/>
    <w:rsid w:val="00106FDC"/>
    <w:rsid w:val="00107376"/>
    <w:rsid w:val="001102C9"/>
    <w:rsid w:val="001104F6"/>
    <w:rsid w:val="00110B50"/>
    <w:rsid w:val="00111F2A"/>
    <w:rsid w:val="0011241C"/>
    <w:rsid w:val="00112797"/>
    <w:rsid w:val="001127AB"/>
    <w:rsid w:val="0011294B"/>
    <w:rsid w:val="00113BE4"/>
    <w:rsid w:val="00113D13"/>
    <w:rsid w:val="00116389"/>
    <w:rsid w:val="00116650"/>
    <w:rsid w:val="001178BE"/>
    <w:rsid w:val="00117E01"/>
    <w:rsid w:val="001218CE"/>
    <w:rsid w:val="00122C33"/>
    <w:rsid w:val="001236E7"/>
    <w:rsid w:val="00123BB3"/>
    <w:rsid w:val="00124C2B"/>
    <w:rsid w:val="00125644"/>
    <w:rsid w:val="00127ECA"/>
    <w:rsid w:val="001304E2"/>
    <w:rsid w:val="001313CC"/>
    <w:rsid w:val="00131810"/>
    <w:rsid w:val="001318BE"/>
    <w:rsid w:val="001321F7"/>
    <w:rsid w:val="0013260D"/>
    <w:rsid w:val="00132EE7"/>
    <w:rsid w:val="00134F63"/>
    <w:rsid w:val="00135EC5"/>
    <w:rsid w:val="00136556"/>
    <w:rsid w:val="00137528"/>
    <w:rsid w:val="0014031C"/>
    <w:rsid w:val="00140C75"/>
    <w:rsid w:val="00144435"/>
    <w:rsid w:val="001455AA"/>
    <w:rsid w:val="00146CE8"/>
    <w:rsid w:val="00150E99"/>
    <w:rsid w:val="00152D18"/>
    <w:rsid w:val="0015357D"/>
    <w:rsid w:val="00154CAD"/>
    <w:rsid w:val="001578A5"/>
    <w:rsid w:val="00160BAC"/>
    <w:rsid w:val="0016220E"/>
    <w:rsid w:val="00162A2F"/>
    <w:rsid w:val="00164591"/>
    <w:rsid w:val="0016478A"/>
    <w:rsid w:val="0016483F"/>
    <w:rsid w:val="0016643F"/>
    <w:rsid w:val="00170369"/>
    <w:rsid w:val="001717B8"/>
    <w:rsid w:val="001726D9"/>
    <w:rsid w:val="00173539"/>
    <w:rsid w:val="00173AD6"/>
    <w:rsid w:val="0017432C"/>
    <w:rsid w:val="001747C1"/>
    <w:rsid w:val="00175FD8"/>
    <w:rsid w:val="001760C8"/>
    <w:rsid w:val="001769DE"/>
    <w:rsid w:val="00176A75"/>
    <w:rsid w:val="0017704B"/>
    <w:rsid w:val="001772D0"/>
    <w:rsid w:val="001802A9"/>
    <w:rsid w:val="001822B3"/>
    <w:rsid w:val="00182B72"/>
    <w:rsid w:val="00184F4F"/>
    <w:rsid w:val="0018639D"/>
    <w:rsid w:val="00186F71"/>
    <w:rsid w:val="0018774A"/>
    <w:rsid w:val="00187A66"/>
    <w:rsid w:val="00187E11"/>
    <w:rsid w:val="00187F67"/>
    <w:rsid w:val="001910BF"/>
    <w:rsid w:val="00191989"/>
    <w:rsid w:val="00193303"/>
    <w:rsid w:val="00193A0B"/>
    <w:rsid w:val="001948C6"/>
    <w:rsid w:val="0019523F"/>
    <w:rsid w:val="00195DB4"/>
    <w:rsid w:val="00196E55"/>
    <w:rsid w:val="0019736E"/>
    <w:rsid w:val="00197D20"/>
    <w:rsid w:val="001A0086"/>
    <w:rsid w:val="001A073A"/>
    <w:rsid w:val="001A1282"/>
    <w:rsid w:val="001A179A"/>
    <w:rsid w:val="001A20A7"/>
    <w:rsid w:val="001A2A60"/>
    <w:rsid w:val="001A5F2B"/>
    <w:rsid w:val="001A74F4"/>
    <w:rsid w:val="001A7C3C"/>
    <w:rsid w:val="001B0D8D"/>
    <w:rsid w:val="001B0DA0"/>
    <w:rsid w:val="001B0F10"/>
    <w:rsid w:val="001B18CA"/>
    <w:rsid w:val="001B2051"/>
    <w:rsid w:val="001B3A44"/>
    <w:rsid w:val="001B44D7"/>
    <w:rsid w:val="001C066C"/>
    <w:rsid w:val="001C09CF"/>
    <w:rsid w:val="001C2BF5"/>
    <w:rsid w:val="001C315C"/>
    <w:rsid w:val="001C381E"/>
    <w:rsid w:val="001C3E78"/>
    <w:rsid w:val="001C3F7E"/>
    <w:rsid w:val="001C42C2"/>
    <w:rsid w:val="001C53E7"/>
    <w:rsid w:val="001C5640"/>
    <w:rsid w:val="001C5B7A"/>
    <w:rsid w:val="001C67BE"/>
    <w:rsid w:val="001C686F"/>
    <w:rsid w:val="001D0579"/>
    <w:rsid w:val="001D1D5A"/>
    <w:rsid w:val="001D2A50"/>
    <w:rsid w:val="001D4B1D"/>
    <w:rsid w:val="001D5BFC"/>
    <w:rsid w:val="001D70AA"/>
    <w:rsid w:val="001D753E"/>
    <w:rsid w:val="001D7832"/>
    <w:rsid w:val="001E149B"/>
    <w:rsid w:val="001E1E22"/>
    <w:rsid w:val="001E1E2E"/>
    <w:rsid w:val="001E2A53"/>
    <w:rsid w:val="001E3512"/>
    <w:rsid w:val="001E47CE"/>
    <w:rsid w:val="001E6BB9"/>
    <w:rsid w:val="001E7077"/>
    <w:rsid w:val="001E75E1"/>
    <w:rsid w:val="001E7877"/>
    <w:rsid w:val="001F11F4"/>
    <w:rsid w:val="001F2677"/>
    <w:rsid w:val="001F3EF1"/>
    <w:rsid w:val="001F57A2"/>
    <w:rsid w:val="001F5E89"/>
    <w:rsid w:val="001F5FE5"/>
    <w:rsid w:val="00200CDC"/>
    <w:rsid w:val="0020244C"/>
    <w:rsid w:val="0020254A"/>
    <w:rsid w:val="002031B8"/>
    <w:rsid w:val="002034A5"/>
    <w:rsid w:val="0020368C"/>
    <w:rsid w:val="00204FFC"/>
    <w:rsid w:val="00210413"/>
    <w:rsid w:val="0021059F"/>
    <w:rsid w:val="00211525"/>
    <w:rsid w:val="002117EF"/>
    <w:rsid w:val="00212494"/>
    <w:rsid w:val="00212B73"/>
    <w:rsid w:val="002137AB"/>
    <w:rsid w:val="00213FD3"/>
    <w:rsid w:val="002148A8"/>
    <w:rsid w:val="00215AE0"/>
    <w:rsid w:val="0021675E"/>
    <w:rsid w:val="0021693C"/>
    <w:rsid w:val="00216A8C"/>
    <w:rsid w:val="00216E1F"/>
    <w:rsid w:val="0021730E"/>
    <w:rsid w:val="0022172E"/>
    <w:rsid w:val="0022212D"/>
    <w:rsid w:val="00222421"/>
    <w:rsid w:val="00222B44"/>
    <w:rsid w:val="00223044"/>
    <w:rsid w:val="00223DA9"/>
    <w:rsid w:val="00223F0E"/>
    <w:rsid w:val="00224BCA"/>
    <w:rsid w:val="00224E22"/>
    <w:rsid w:val="00227DB3"/>
    <w:rsid w:val="002309CD"/>
    <w:rsid w:val="002319FE"/>
    <w:rsid w:val="0023483B"/>
    <w:rsid w:val="00235847"/>
    <w:rsid w:val="002365A5"/>
    <w:rsid w:val="0024038D"/>
    <w:rsid w:val="0024053C"/>
    <w:rsid w:val="00240784"/>
    <w:rsid w:val="00240A03"/>
    <w:rsid w:val="002444CF"/>
    <w:rsid w:val="00245802"/>
    <w:rsid w:val="00246AD1"/>
    <w:rsid w:val="002473A0"/>
    <w:rsid w:val="00247766"/>
    <w:rsid w:val="00250276"/>
    <w:rsid w:val="002502F2"/>
    <w:rsid w:val="00250C40"/>
    <w:rsid w:val="0025256D"/>
    <w:rsid w:val="002529BB"/>
    <w:rsid w:val="00252E2C"/>
    <w:rsid w:val="00253E26"/>
    <w:rsid w:val="002543B6"/>
    <w:rsid w:val="00256144"/>
    <w:rsid w:val="00257F2A"/>
    <w:rsid w:val="002623FB"/>
    <w:rsid w:val="0026312D"/>
    <w:rsid w:val="00263952"/>
    <w:rsid w:val="0026493C"/>
    <w:rsid w:val="00264946"/>
    <w:rsid w:val="00264968"/>
    <w:rsid w:val="00265A1D"/>
    <w:rsid w:val="00267A6E"/>
    <w:rsid w:val="00267DB1"/>
    <w:rsid w:val="00270433"/>
    <w:rsid w:val="00272840"/>
    <w:rsid w:val="00272883"/>
    <w:rsid w:val="00272D47"/>
    <w:rsid w:val="00273D5C"/>
    <w:rsid w:val="00274D9A"/>
    <w:rsid w:val="00276A38"/>
    <w:rsid w:val="002809EB"/>
    <w:rsid w:val="00280E31"/>
    <w:rsid w:val="00281E58"/>
    <w:rsid w:val="00283A6C"/>
    <w:rsid w:val="0028599F"/>
    <w:rsid w:val="00287305"/>
    <w:rsid w:val="002924BE"/>
    <w:rsid w:val="0029349D"/>
    <w:rsid w:val="00297278"/>
    <w:rsid w:val="002A014B"/>
    <w:rsid w:val="002A0230"/>
    <w:rsid w:val="002A07EE"/>
    <w:rsid w:val="002A2CB8"/>
    <w:rsid w:val="002A3068"/>
    <w:rsid w:val="002A7EA0"/>
    <w:rsid w:val="002B09BC"/>
    <w:rsid w:val="002B3698"/>
    <w:rsid w:val="002B43AD"/>
    <w:rsid w:val="002B4B63"/>
    <w:rsid w:val="002B656C"/>
    <w:rsid w:val="002B7121"/>
    <w:rsid w:val="002C01E3"/>
    <w:rsid w:val="002C0467"/>
    <w:rsid w:val="002C161F"/>
    <w:rsid w:val="002C26F5"/>
    <w:rsid w:val="002C29F4"/>
    <w:rsid w:val="002C2AF0"/>
    <w:rsid w:val="002C304D"/>
    <w:rsid w:val="002C31F6"/>
    <w:rsid w:val="002C474C"/>
    <w:rsid w:val="002C6008"/>
    <w:rsid w:val="002C6624"/>
    <w:rsid w:val="002D14DC"/>
    <w:rsid w:val="002D1F41"/>
    <w:rsid w:val="002D3D30"/>
    <w:rsid w:val="002D4193"/>
    <w:rsid w:val="002D46F2"/>
    <w:rsid w:val="002D4E29"/>
    <w:rsid w:val="002D4F71"/>
    <w:rsid w:val="002D571C"/>
    <w:rsid w:val="002E053F"/>
    <w:rsid w:val="002E0C5A"/>
    <w:rsid w:val="002E3EE8"/>
    <w:rsid w:val="002E4EA9"/>
    <w:rsid w:val="002E62B0"/>
    <w:rsid w:val="002F147D"/>
    <w:rsid w:val="002F2C9F"/>
    <w:rsid w:val="002F352E"/>
    <w:rsid w:val="002F45B1"/>
    <w:rsid w:val="002F565D"/>
    <w:rsid w:val="002F6591"/>
    <w:rsid w:val="002F689B"/>
    <w:rsid w:val="002F7620"/>
    <w:rsid w:val="002F7920"/>
    <w:rsid w:val="002F7FE9"/>
    <w:rsid w:val="003012BF"/>
    <w:rsid w:val="00303C83"/>
    <w:rsid w:val="00305A43"/>
    <w:rsid w:val="003065B0"/>
    <w:rsid w:val="00307794"/>
    <w:rsid w:val="003125D7"/>
    <w:rsid w:val="003152D9"/>
    <w:rsid w:val="00315E45"/>
    <w:rsid w:val="003200AA"/>
    <w:rsid w:val="003200EE"/>
    <w:rsid w:val="003204E9"/>
    <w:rsid w:val="003205C4"/>
    <w:rsid w:val="00320B91"/>
    <w:rsid w:val="003212F5"/>
    <w:rsid w:val="003214D6"/>
    <w:rsid w:val="003226C8"/>
    <w:rsid w:val="0032271B"/>
    <w:rsid w:val="00323D0A"/>
    <w:rsid w:val="00326544"/>
    <w:rsid w:val="003272F5"/>
    <w:rsid w:val="003319AF"/>
    <w:rsid w:val="0033263A"/>
    <w:rsid w:val="00332B1E"/>
    <w:rsid w:val="00332D64"/>
    <w:rsid w:val="00332E1D"/>
    <w:rsid w:val="003332D1"/>
    <w:rsid w:val="00333B92"/>
    <w:rsid w:val="00333F6C"/>
    <w:rsid w:val="003345AE"/>
    <w:rsid w:val="0034032F"/>
    <w:rsid w:val="00341886"/>
    <w:rsid w:val="00347568"/>
    <w:rsid w:val="003521AE"/>
    <w:rsid w:val="00352614"/>
    <w:rsid w:val="003536C4"/>
    <w:rsid w:val="003563BD"/>
    <w:rsid w:val="0035695B"/>
    <w:rsid w:val="003615E1"/>
    <w:rsid w:val="00362B90"/>
    <w:rsid w:val="00363F63"/>
    <w:rsid w:val="003640D8"/>
    <w:rsid w:val="0036413E"/>
    <w:rsid w:val="003702B4"/>
    <w:rsid w:val="00371CFA"/>
    <w:rsid w:val="00371D74"/>
    <w:rsid w:val="00375EFA"/>
    <w:rsid w:val="00376488"/>
    <w:rsid w:val="00377E32"/>
    <w:rsid w:val="00380B35"/>
    <w:rsid w:val="0038168C"/>
    <w:rsid w:val="00381CBE"/>
    <w:rsid w:val="00382A0E"/>
    <w:rsid w:val="00382BA9"/>
    <w:rsid w:val="0038417B"/>
    <w:rsid w:val="0038504C"/>
    <w:rsid w:val="00385F6D"/>
    <w:rsid w:val="003876F4"/>
    <w:rsid w:val="00390A93"/>
    <w:rsid w:val="00391045"/>
    <w:rsid w:val="00391B84"/>
    <w:rsid w:val="00391D44"/>
    <w:rsid w:val="0039679C"/>
    <w:rsid w:val="00396AA4"/>
    <w:rsid w:val="00396FBB"/>
    <w:rsid w:val="0039755F"/>
    <w:rsid w:val="003A0218"/>
    <w:rsid w:val="003A1BAB"/>
    <w:rsid w:val="003A45B6"/>
    <w:rsid w:val="003A469E"/>
    <w:rsid w:val="003A4F8C"/>
    <w:rsid w:val="003A6238"/>
    <w:rsid w:val="003A6764"/>
    <w:rsid w:val="003A6B90"/>
    <w:rsid w:val="003A6BF9"/>
    <w:rsid w:val="003A722C"/>
    <w:rsid w:val="003A77D8"/>
    <w:rsid w:val="003A7CCD"/>
    <w:rsid w:val="003B2340"/>
    <w:rsid w:val="003B3A32"/>
    <w:rsid w:val="003B483B"/>
    <w:rsid w:val="003B4C39"/>
    <w:rsid w:val="003B5465"/>
    <w:rsid w:val="003B77FC"/>
    <w:rsid w:val="003B7992"/>
    <w:rsid w:val="003B7F0B"/>
    <w:rsid w:val="003C1FF5"/>
    <w:rsid w:val="003C3171"/>
    <w:rsid w:val="003C3A60"/>
    <w:rsid w:val="003C553A"/>
    <w:rsid w:val="003C5E3F"/>
    <w:rsid w:val="003C60F7"/>
    <w:rsid w:val="003C7391"/>
    <w:rsid w:val="003D0F02"/>
    <w:rsid w:val="003D15DA"/>
    <w:rsid w:val="003D233E"/>
    <w:rsid w:val="003D4352"/>
    <w:rsid w:val="003D509F"/>
    <w:rsid w:val="003D5481"/>
    <w:rsid w:val="003E2FDA"/>
    <w:rsid w:val="003E31EA"/>
    <w:rsid w:val="003E39FB"/>
    <w:rsid w:val="003E3A9E"/>
    <w:rsid w:val="003E5CCF"/>
    <w:rsid w:val="003E6A0D"/>
    <w:rsid w:val="003E6C01"/>
    <w:rsid w:val="003F065D"/>
    <w:rsid w:val="003F1B2C"/>
    <w:rsid w:val="003F3D47"/>
    <w:rsid w:val="003F47DD"/>
    <w:rsid w:val="003F4E5B"/>
    <w:rsid w:val="003F7961"/>
    <w:rsid w:val="0040007D"/>
    <w:rsid w:val="004047C8"/>
    <w:rsid w:val="00404E9D"/>
    <w:rsid w:val="00405436"/>
    <w:rsid w:val="00405969"/>
    <w:rsid w:val="00407377"/>
    <w:rsid w:val="00407D61"/>
    <w:rsid w:val="00413122"/>
    <w:rsid w:val="00415254"/>
    <w:rsid w:val="00416A7A"/>
    <w:rsid w:val="00417E12"/>
    <w:rsid w:val="00420E6C"/>
    <w:rsid w:val="00420FC5"/>
    <w:rsid w:val="00421D4A"/>
    <w:rsid w:val="00423815"/>
    <w:rsid w:val="004249A3"/>
    <w:rsid w:val="00424B94"/>
    <w:rsid w:val="00425724"/>
    <w:rsid w:val="00425D60"/>
    <w:rsid w:val="00431883"/>
    <w:rsid w:val="00433129"/>
    <w:rsid w:val="00433619"/>
    <w:rsid w:val="00433FF1"/>
    <w:rsid w:val="00435067"/>
    <w:rsid w:val="00435320"/>
    <w:rsid w:val="00436625"/>
    <w:rsid w:val="00437D73"/>
    <w:rsid w:val="0044154E"/>
    <w:rsid w:val="00442490"/>
    <w:rsid w:val="00443B1C"/>
    <w:rsid w:val="00444BE2"/>
    <w:rsid w:val="00444CC1"/>
    <w:rsid w:val="00446018"/>
    <w:rsid w:val="00446716"/>
    <w:rsid w:val="004469AC"/>
    <w:rsid w:val="004472CB"/>
    <w:rsid w:val="004475C3"/>
    <w:rsid w:val="00447699"/>
    <w:rsid w:val="00450542"/>
    <w:rsid w:val="0045132E"/>
    <w:rsid w:val="0045188E"/>
    <w:rsid w:val="004539DE"/>
    <w:rsid w:val="00453D18"/>
    <w:rsid w:val="00453F2A"/>
    <w:rsid w:val="00455D5B"/>
    <w:rsid w:val="00456445"/>
    <w:rsid w:val="00457586"/>
    <w:rsid w:val="004579BB"/>
    <w:rsid w:val="004602B8"/>
    <w:rsid w:val="004609D5"/>
    <w:rsid w:val="00460CFD"/>
    <w:rsid w:val="00461E55"/>
    <w:rsid w:val="004630FE"/>
    <w:rsid w:val="00464B05"/>
    <w:rsid w:val="00466FE8"/>
    <w:rsid w:val="00467212"/>
    <w:rsid w:val="004676B2"/>
    <w:rsid w:val="00470A36"/>
    <w:rsid w:val="00470B09"/>
    <w:rsid w:val="00474912"/>
    <w:rsid w:val="00480C32"/>
    <w:rsid w:val="00480FBA"/>
    <w:rsid w:val="0048110B"/>
    <w:rsid w:val="004815F1"/>
    <w:rsid w:val="004827ED"/>
    <w:rsid w:val="0048358A"/>
    <w:rsid w:val="004840B7"/>
    <w:rsid w:val="004844E8"/>
    <w:rsid w:val="004857CB"/>
    <w:rsid w:val="00485A36"/>
    <w:rsid w:val="004920E9"/>
    <w:rsid w:val="00492735"/>
    <w:rsid w:val="00492CDA"/>
    <w:rsid w:val="004931F7"/>
    <w:rsid w:val="0049396D"/>
    <w:rsid w:val="00493E43"/>
    <w:rsid w:val="0049448D"/>
    <w:rsid w:val="00494DFB"/>
    <w:rsid w:val="0049530C"/>
    <w:rsid w:val="004957F8"/>
    <w:rsid w:val="00496868"/>
    <w:rsid w:val="004A0F5B"/>
    <w:rsid w:val="004A2154"/>
    <w:rsid w:val="004A3490"/>
    <w:rsid w:val="004A378E"/>
    <w:rsid w:val="004A37C6"/>
    <w:rsid w:val="004A3DCB"/>
    <w:rsid w:val="004A4CF2"/>
    <w:rsid w:val="004A56DF"/>
    <w:rsid w:val="004A6CFD"/>
    <w:rsid w:val="004A6DD9"/>
    <w:rsid w:val="004A714D"/>
    <w:rsid w:val="004A728C"/>
    <w:rsid w:val="004B064E"/>
    <w:rsid w:val="004B0706"/>
    <w:rsid w:val="004B0905"/>
    <w:rsid w:val="004B3DAB"/>
    <w:rsid w:val="004B49AB"/>
    <w:rsid w:val="004B4F32"/>
    <w:rsid w:val="004B4F7F"/>
    <w:rsid w:val="004B58FB"/>
    <w:rsid w:val="004B663A"/>
    <w:rsid w:val="004B7685"/>
    <w:rsid w:val="004C1CC7"/>
    <w:rsid w:val="004C468B"/>
    <w:rsid w:val="004C6AE8"/>
    <w:rsid w:val="004C7BFE"/>
    <w:rsid w:val="004D0F4F"/>
    <w:rsid w:val="004D16AE"/>
    <w:rsid w:val="004D1F39"/>
    <w:rsid w:val="004D3C57"/>
    <w:rsid w:val="004D3DC1"/>
    <w:rsid w:val="004D4CAF"/>
    <w:rsid w:val="004D5729"/>
    <w:rsid w:val="004D5862"/>
    <w:rsid w:val="004D653B"/>
    <w:rsid w:val="004E0592"/>
    <w:rsid w:val="004E2244"/>
    <w:rsid w:val="004E26ED"/>
    <w:rsid w:val="004E4090"/>
    <w:rsid w:val="004E47F4"/>
    <w:rsid w:val="004E4BE9"/>
    <w:rsid w:val="004E4CF6"/>
    <w:rsid w:val="004E55A8"/>
    <w:rsid w:val="004E635D"/>
    <w:rsid w:val="004E7FA3"/>
    <w:rsid w:val="004F02A5"/>
    <w:rsid w:val="004F07D0"/>
    <w:rsid w:val="004F1372"/>
    <w:rsid w:val="004F2E12"/>
    <w:rsid w:val="004F3CA9"/>
    <w:rsid w:val="004F4CFD"/>
    <w:rsid w:val="004F5F15"/>
    <w:rsid w:val="004F71E6"/>
    <w:rsid w:val="004F794A"/>
    <w:rsid w:val="00500F2E"/>
    <w:rsid w:val="005017DD"/>
    <w:rsid w:val="005042AE"/>
    <w:rsid w:val="005055BC"/>
    <w:rsid w:val="00506826"/>
    <w:rsid w:val="00506929"/>
    <w:rsid w:val="00506BFF"/>
    <w:rsid w:val="00510C38"/>
    <w:rsid w:val="005136E3"/>
    <w:rsid w:val="00516677"/>
    <w:rsid w:val="00521132"/>
    <w:rsid w:val="005216F5"/>
    <w:rsid w:val="005217AC"/>
    <w:rsid w:val="00521AF4"/>
    <w:rsid w:val="005231BD"/>
    <w:rsid w:val="00523821"/>
    <w:rsid w:val="00523F63"/>
    <w:rsid w:val="0052536A"/>
    <w:rsid w:val="005256F9"/>
    <w:rsid w:val="00525950"/>
    <w:rsid w:val="00526047"/>
    <w:rsid w:val="005277CE"/>
    <w:rsid w:val="00530DF2"/>
    <w:rsid w:val="00531DE4"/>
    <w:rsid w:val="00534045"/>
    <w:rsid w:val="00534800"/>
    <w:rsid w:val="005351DB"/>
    <w:rsid w:val="0053539D"/>
    <w:rsid w:val="005353D3"/>
    <w:rsid w:val="00535EEA"/>
    <w:rsid w:val="00536118"/>
    <w:rsid w:val="0053628F"/>
    <w:rsid w:val="005367F0"/>
    <w:rsid w:val="005374A6"/>
    <w:rsid w:val="0054013F"/>
    <w:rsid w:val="00540DDD"/>
    <w:rsid w:val="00545EB5"/>
    <w:rsid w:val="005464BA"/>
    <w:rsid w:val="0054685D"/>
    <w:rsid w:val="005504C3"/>
    <w:rsid w:val="00550E11"/>
    <w:rsid w:val="00551A82"/>
    <w:rsid w:val="00553591"/>
    <w:rsid w:val="00553FD5"/>
    <w:rsid w:val="00555441"/>
    <w:rsid w:val="00562636"/>
    <w:rsid w:val="005639F4"/>
    <w:rsid w:val="00564600"/>
    <w:rsid w:val="005647C1"/>
    <w:rsid w:val="00565396"/>
    <w:rsid w:val="00570DC2"/>
    <w:rsid w:val="005724AF"/>
    <w:rsid w:val="005731B3"/>
    <w:rsid w:val="005752C9"/>
    <w:rsid w:val="0057633D"/>
    <w:rsid w:val="00576919"/>
    <w:rsid w:val="00576D3D"/>
    <w:rsid w:val="005774B7"/>
    <w:rsid w:val="00580648"/>
    <w:rsid w:val="00582812"/>
    <w:rsid w:val="005828F1"/>
    <w:rsid w:val="0058350C"/>
    <w:rsid w:val="00584A1B"/>
    <w:rsid w:val="00587EC8"/>
    <w:rsid w:val="0059165C"/>
    <w:rsid w:val="005925BB"/>
    <w:rsid w:val="005940F8"/>
    <w:rsid w:val="0059464B"/>
    <w:rsid w:val="0059516A"/>
    <w:rsid w:val="0059638F"/>
    <w:rsid w:val="00597E6C"/>
    <w:rsid w:val="005A01BF"/>
    <w:rsid w:val="005A04E5"/>
    <w:rsid w:val="005A07A9"/>
    <w:rsid w:val="005A0A43"/>
    <w:rsid w:val="005A2213"/>
    <w:rsid w:val="005A2F52"/>
    <w:rsid w:val="005A451D"/>
    <w:rsid w:val="005A46D2"/>
    <w:rsid w:val="005A55AC"/>
    <w:rsid w:val="005A5E25"/>
    <w:rsid w:val="005A6AF2"/>
    <w:rsid w:val="005A6B0E"/>
    <w:rsid w:val="005A72F8"/>
    <w:rsid w:val="005A7DD8"/>
    <w:rsid w:val="005B0E9E"/>
    <w:rsid w:val="005B12EB"/>
    <w:rsid w:val="005B1C49"/>
    <w:rsid w:val="005B2FD8"/>
    <w:rsid w:val="005B31ED"/>
    <w:rsid w:val="005B4789"/>
    <w:rsid w:val="005B5E44"/>
    <w:rsid w:val="005B6E56"/>
    <w:rsid w:val="005C0457"/>
    <w:rsid w:val="005C0620"/>
    <w:rsid w:val="005C2B09"/>
    <w:rsid w:val="005C4694"/>
    <w:rsid w:val="005C5893"/>
    <w:rsid w:val="005C665B"/>
    <w:rsid w:val="005D319F"/>
    <w:rsid w:val="005D4100"/>
    <w:rsid w:val="005D57EF"/>
    <w:rsid w:val="005D614E"/>
    <w:rsid w:val="005D61EC"/>
    <w:rsid w:val="005D76FC"/>
    <w:rsid w:val="005D7A1D"/>
    <w:rsid w:val="005E0801"/>
    <w:rsid w:val="005E2215"/>
    <w:rsid w:val="005E2826"/>
    <w:rsid w:val="005E41EC"/>
    <w:rsid w:val="005E4596"/>
    <w:rsid w:val="005E4871"/>
    <w:rsid w:val="005E6493"/>
    <w:rsid w:val="005E6D89"/>
    <w:rsid w:val="005E6E43"/>
    <w:rsid w:val="005E77E9"/>
    <w:rsid w:val="005E793F"/>
    <w:rsid w:val="005E7DF0"/>
    <w:rsid w:val="005F0274"/>
    <w:rsid w:val="005F0D92"/>
    <w:rsid w:val="005F3322"/>
    <w:rsid w:val="005F4150"/>
    <w:rsid w:val="005F51AC"/>
    <w:rsid w:val="005F5221"/>
    <w:rsid w:val="005F621B"/>
    <w:rsid w:val="005F6458"/>
    <w:rsid w:val="00600F7D"/>
    <w:rsid w:val="00601FE7"/>
    <w:rsid w:val="006022DE"/>
    <w:rsid w:val="0060452D"/>
    <w:rsid w:val="0060457A"/>
    <w:rsid w:val="006069F5"/>
    <w:rsid w:val="00607971"/>
    <w:rsid w:val="006104CA"/>
    <w:rsid w:val="00612691"/>
    <w:rsid w:val="006135BE"/>
    <w:rsid w:val="00614758"/>
    <w:rsid w:val="00614E6E"/>
    <w:rsid w:val="00615E70"/>
    <w:rsid w:val="00617483"/>
    <w:rsid w:val="006174AF"/>
    <w:rsid w:val="006174F5"/>
    <w:rsid w:val="0062017B"/>
    <w:rsid w:val="006209F9"/>
    <w:rsid w:val="00622FC7"/>
    <w:rsid w:val="00626387"/>
    <w:rsid w:val="00626DCA"/>
    <w:rsid w:val="006302AD"/>
    <w:rsid w:val="00630A69"/>
    <w:rsid w:val="006310B1"/>
    <w:rsid w:val="006310D0"/>
    <w:rsid w:val="006317CE"/>
    <w:rsid w:val="00631BE0"/>
    <w:rsid w:val="0063287F"/>
    <w:rsid w:val="00632A1B"/>
    <w:rsid w:val="00632F29"/>
    <w:rsid w:val="00634622"/>
    <w:rsid w:val="00635F96"/>
    <w:rsid w:val="00636239"/>
    <w:rsid w:val="00636B15"/>
    <w:rsid w:val="0063756D"/>
    <w:rsid w:val="006375DE"/>
    <w:rsid w:val="00642325"/>
    <w:rsid w:val="00642D3B"/>
    <w:rsid w:val="00643BE6"/>
    <w:rsid w:val="00644354"/>
    <w:rsid w:val="00644C4E"/>
    <w:rsid w:val="00645AC9"/>
    <w:rsid w:val="00645CEA"/>
    <w:rsid w:val="00646367"/>
    <w:rsid w:val="006475D6"/>
    <w:rsid w:val="00651039"/>
    <w:rsid w:val="00651A74"/>
    <w:rsid w:val="00653414"/>
    <w:rsid w:val="00653D16"/>
    <w:rsid w:val="006543A1"/>
    <w:rsid w:val="006567CD"/>
    <w:rsid w:val="0066024B"/>
    <w:rsid w:val="00660E9B"/>
    <w:rsid w:val="006615F9"/>
    <w:rsid w:val="00661EC6"/>
    <w:rsid w:val="00662189"/>
    <w:rsid w:val="0066227E"/>
    <w:rsid w:val="00662B35"/>
    <w:rsid w:val="00664647"/>
    <w:rsid w:val="00665108"/>
    <w:rsid w:val="0066555C"/>
    <w:rsid w:val="00666649"/>
    <w:rsid w:val="006703A2"/>
    <w:rsid w:val="0067134F"/>
    <w:rsid w:val="00673650"/>
    <w:rsid w:val="006736B3"/>
    <w:rsid w:val="006746C2"/>
    <w:rsid w:val="00676B65"/>
    <w:rsid w:val="006775D7"/>
    <w:rsid w:val="006778E4"/>
    <w:rsid w:val="00680B7F"/>
    <w:rsid w:val="006816DD"/>
    <w:rsid w:val="00681D60"/>
    <w:rsid w:val="00683B41"/>
    <w:rsid w:val="0068400E"/>
    <w:rsid w:val="00684784"/>
    <w:rsid w:val="0068617C"/>
    <w:rsid w:val="00686F97"/>
    <w:rsid w:val="006874E7"/>
    <w:rsid w:val="00691463"/>
    <w:rsid w:val="00691E04"/>
    <w:rsid w:val="00692EBE"/>
    <w:rsid w:val="00694B36"/>
    <w:rsid w:val="00695FAD"/>
    <w:rsid w:val="00696F54"/>
    <w:rsid w:val="00697D05"/>
    <w:rsid w:val="006A01D5"/>
    <w:rsid w:val="006A213A"/>
    <w:rsid w:val="006A2858"/>
    <w:rsid w:val="006A2ADD"/>
    <w:rsid w:val="006A7E05"/>
    <w:rsid w:val="006B1E79"/>
    <w:rsid w:val="006B1F8B"/>
    <w:rsid w:val="006B2F0C"/>
    <w:rsid w:val="006B36AD"/>
    <w:rsid w:val="006B3F24"/>
    <w:rsid w:val="006B418F"/>
    <w:rsid w:val="006B46F5"/>
    <w:rsid w:val="006B5106"/>
    <w:rsid w:val="006B6C5F"/>
    <w:rsid w:val="006B7B12"/>
    <w:rsid w:val="006B7CCC"/>
    <w:rsid w:val="006B7F3C"/>
    <w:rsid w:val="006C095D"/>
    <w:rsid w:val="006C09D2"/>
    <w:rsid w:val="006C131B"/>
    <w:rsid w:val="006C5379"/>
    <w:rsid w:val="006C62D8"/>
    <w:rsid w:val="006C72B8"/>
    <w:rsid w:val="006C7E6A"/>
    <w:rsid w:val="006C7F95"/>
    <w:rsid w:val="006D03E3"/>
    <w:rsid w:val="006D093B"/>
    <w:rsid w:val="006D0AA0"/>
    <w:rsid w:val="006D18CC"/>
    <w:rsid w:val="006D19DA"/>
    <w:rsid w:val="006D2B3B"/>
    <w:rsid w:val="006D53F7"/>
    <w:rsid w:val="006E0D25"/>
    <w:rsid w:val="006E2DF3"/>
    <w:rsid w:val="006E31AE"/>
    <w:rsid w:val="006E3324"/>
    <w:rsid w:val="006E39EB"/>
    <w:rsid w:val="006E496A"/>
    <w:rsid w:val="006E7E94"/>
    <w:rsid w:val="006F0539"/>
    <w:rsid w:val="006F1A2A"/>
    <w:rsid w:val="006F2121"/>
    <w:rsid w:val="006F22C7"/>
    <w:rsid w:val="006F3DE0"/>
    <w:rsid w:val="006F68D1"/>
    <w:rsid w:val="006F7AB3"/>
    <w:rsid w:val="006F7C2F"/>
    <w:rsid w:val="007010D6"/>
    <w:rsid w:val="00701F7A"/>
    <w:rsid w:val="00703585"/>
    <w:rsid w:val="00703BF4"/>
    <w:rsid w:val="0070562C"/>
    <w:rsid w:val="0070739E"/>
    <w:rsid w:val="00710611"/>
    <w:rsid w:val="00710AE4"/>
    <w:rsid w:val="00711545"/>
    <w:rsid w:val="007128B0"/>
    <w:rsid w:val="007134AA"/>
    <w:rsid w:val="007135C0"/>
    <w:rsid w:val="007138F8"/>
    <w:rsid w:val="00713BDF"/>
    <w:rsid w:val="00715238"/>
    <w:rsid w:val="007161C2"/>
    <w:rsid w:val="00721B12"/>
    <w:rsid w:val="007239EA"/>
    <w:rsid w:val="00724FBC"/>
    <w:rsid w:val="007261C7"/>
    <w:rsid w:val="0072721A"/>
    <w:rsid w:val="00727A86"/>
    <w:rsid w:val="007316E8"/>
    <w:rsid w:val="00731E0A"/>
    <w:rsid w:val="007320AF"/>
    <w:rsid w:val="00732233"/>
    <w:rsid w:val="00732372"/>
    <w:rsid w:val="00732E6E"/>
    <w:rsid w:val="00734EE3"/>
    <w:rsid w:val="00736E15"/>
    <w:rsid w:val="00736F10"/>
    <w:rsid w:val="0073744A"/>
    <w:rsid w:val="00741F91"/>
    <w:rsid w:val="0074491E"/>
    <w:rsid w:val="007476DF"/>
    <w:rsid w:val="007506C0"/>
    <w:rsid w:val="00751AE6"/>
    <w:rsid w:val="00752585"/>
    <w:rsid w:val="00752E35"/>
    <w:rsid w:val="00752F0F"/>
    <w:rsid w:val="00753A08"/>
    <w:rsid w:val="00753B97"/>
    <w:rsid w:val="007543AD"/>
    <w:rsid w:val="00755868"/>
    <w:rsid w:val="00755F46"/>
    <w:rsid w:val="00756762"/>
    <w:rsid w:val="00756A1C"/>
    <w:rsid w:val="007604CE"/>
    <w:rsid w:val="007620E6"/>
    <w:rsid w:val="00764897"/>
    <w:rsid w:val="00764B8E"/>
    <w:rsid w:val="007651A3"/>
    <w:rsid w:val="00766323"/>
    <w:rsid w:val="007672CA"/>
    <w:rsid w:val="007707A0"/>
    <w:rsid w:val="00770D9F"/>
    <w:rsid w:val="00771F13"/>
    <w:rsid w:val="00772FB9"/>
    <w:rsid w:val="007735F5"/>
    <w:rsid w:val="007742CE"/>
    <w:rsid w:val="007757EF"/>
    <w:rsid w:val="00780974"/>
    <w:rsid w:val="00780CBA"/>
    <w:rsid w:val="00782B86"/>
    <w:rsid w:val="007837AF"/>
    <w:rsid w:val="007841B2"/>
    <w:rsid w:val="007868A6"/>
    <w:rsid w:val="007878F3"/>
    <w:rsid w:val="0079006C"/>
    <w:rsid w:val="00790E3E"/>
    <w:rsid w:val="007912F8"/>
    <w:rsid w:val="00791D42"/>
    <w:rsid w:val="00791FF8"/>
    <w:rsid w:val="00792B83"/>
    <w:rsid w:val="0079421A"/>
    <w:rsid w:val="0079422B"/>
    <w:rsid w:val="007958E5"/>
    <w:rsid w:val="007A1003"/>
    <w:rsid w:val="007A211B"/>
    <w:rsid w:val="007A32DF"/>
    <w:rsid w:val="007A4685"/>
    <w:rsid w:val="007A53AC"/>
    <w:rsid w:val="007A5E46"/>
    <w:rsid w:val="007A6FF5"/>
    <w:rsid w:val="007B0D79"/>
    <w:rsid w:val="007B0DC2"/>
    <w:rsid w:val="007B15E9"/>
    <w:rsid w:val="007B1698"/>
    <w:rsid w:val="007B23DA"/>
    <w:rsid w:val="007B3524"/>
    <w:rsid w:val="007B3F64"/>
    <w:rsid w:val="007B47C2"/>
    <w:rsid w:val="007B663C"/>
    <w:rsid w:val="007B6F7D"/>
    <w:rsid w:val="007B77CC"/>
    <w:rsid w:val="007C360B"/>
    <w:rsid w:val="007C5099"/>
    <w:rsid w:val="007C52C2"/>
    <w:rsid w:val="007C5D54"/>
    <w:rsid w:val="007C65C4"/>
    <w:rsid w:val="007C66AC"/>
    <w:rsid w:val="007C6933"/>
    <w:rsid w:val="007C7808"/>
    <w:rsid w:val="007C7863"/>
    <w:rsid w:val="007D107C"/>
    <w:rsid w:val="007D1A98"/>
    <w:rsid w:val="007D2380"/>
    <w:rsid w:val="007D2602"/>
    <w:rsid w:val="007D2E9B"/>
    <w:rsid w:val="007D3653"/>
    <w:rsid w:val="007D3E97"/>
    <w:rsid w:val="007D4D7E"/>
    <w:rsid w:val="007D655B"/>
    <w:rsid w:val="007D7D5B"/>
    <w:rsid w:val="007E0469"/>
    <w:rsid w:val="007E08A0"/>
    <w:rsid w:val="007E0965"/>
    <w:rsid w:val="007E09F4"/>
    <w:rsid w:val="007E0C3A"/>
    <w:rsid w:val="007E18D9"/>
    <w:rsid w:val="007E22E6"/>
    <w:rsid w:val="007E2BC1"/>
    <w:rsid w:val="007E431B"/>
    <w:rsid w:val="007E4CAE"/>
    <w:rsid w:val="007E4DF7"/>
    <w:rsid w:val="007E69D1"/>
    <w:rsid w:val="007F03E3"/>
    <w:rsid w:val="007F1248"/>
    <w:rsid w:val="007F3B99"/>
    <w:rsid w:val="007F3CA2"/>
    <w:rsid w:val="007F63D4"/>
    <w:rsid w:val="007F65DE"/>
    <w:rsid w:val="007F7862"/>
    <w:rsid w:val="007F7993"/>
    <w:rsid w:val="007F7D79"/>
    <w:rsid w:val="00802507"/>
    <w:rsid w:val="00803CF9"/>
    <w:rsid w:val="00804A5A"/>
    <w:rsid w:val="0080614E"/>
    <w:rsid w:val="0080736E"/>
    <w:rsid w:val="00810476"/>
    <w:rsid w:val="00810C8B"/>
    <w:rsid w:val="0081218A"/>
    <w:rsid w:val="00812728"/>
    <w:rsid w:val="00812A06"/>
    <w:rsid w:val="00815654"/>
    <w:rsid w:val="00815E2D"/>
    <w:rsid w:val="008165E4"/>
    <w:rsid w:val="00817C42"/>
    <w:rsid w:val="00820F31"/>
    <w:rsid w:val="00821CCA"/>
    <w:rsid w:val="00821DB2"/>
    <w:rsid w:val="00822154"/>
    <w:rsid w:val="008249F8"/>
    <w:rsid w:val="00824E71"/>
    <w:rsid w:val="008255BE"/>
    <w:rsid w:val="008275C7"/>
    <w:rsid w:val="00827903"/>
    <w:rsid w:val="00827C5E"/>
    <w:rsid w:val="00830770"/>
    <w:rsid w:val="00831686"/>
    <w:rsid w:val="00831E41"/>
    <w:rsid w:val="008334EE"/>
    <w:rsid w:val="008342FA"/>
    <w:rsid w:val="00835A13"/>
    <w:rsid w:val="00835AF7"/>
    <w:rsid w:val="0083763F"/>
    <w:rsid w:val="008400A7"/>
    <w:rsid w:val="008415C2"/>
    <w:rsid w:val="00841D04"/>
    <w:rsid w:val="008421B5"/>
    <w:rsid w:val="00842333"/>
    <w:rsid w:val="00842DDF"/>
    <w:rsid w:val="00843AC2"/>
    <w:rsid w:val="00844BE5"/>
    <w:rsid w:val="0084508F"/>
    <w:rsid w:val="008452E8"/>
    <w:rsid w:val="00845C2F"/>
    <w:rsid w:val="00846186"/>
    <w:rsid w:val="008465A9"/>
    <w:rsid w:val="00847574"/>
    <w:rsid w:val="008475C8"/>
    <w:rsid w:val="00851B0E"/>
    <w:rsid w:val="00853739"/>
    <w:rsid w:val="00853B34"/>
    <w:rsid w:val="008551EC"/>
    <w:rsid w:val="00855E3F"/>
    <w:rsid w:val="00856F1E"/>
    <w:rsid w:val="00860009"/>
    <w:rsid w:val="008606EF"/>
    <w:rsid w:val="0086303C"/>
    <w:rsid w:val="008663C7"/>
    <w:rsid w:val="00866F75"/>
    <w:rsid w:val="00866FB6"/>
    <w:rsid w:val="008670BE"/>
    <w:rsid w:val="00870A16"/>
    <w:rsid w:val="0087303C"/>
    <w:rsid w:val="008740D0"/>
    <w:rsid w:val="00874224"/>
    <w:rsid w:val="0087422A"/>
    <w:rsid w:val="008742CE"/>
    <w:rsid w:val="0087468A"/>
    <w:rsid w:val="00874FB1"/>
    <w:rsid w:val="008753C4"/>
    <w:rsid w:val="008754E4"/>
    <w:rsid w:val="0087557A"/>
    <w:rsid w:val="00880CC0"/>
    <w:rsid w:val="00882892"/>
    <w:rsid w:val="00882894"/>
    <w:rsid w:val="00883441"/>
    <w:rsid w:val="00883B27"/>
    <w:rsid w:val="00884410"/>
    <w:rsid w:val="00885A4B"/>
    <w:rsid w:val="00887B25"/>
    <w:rsid w:val="00890200"/>
    <w:rsid w:val="00891EEF"/>
    <w:rsid w:val="0089289E"/>
    <w:rsid w:val="00897180"/>
    <w:rsid w:val="008971B1"/>
    <w:rsid w:val="0089748E"/>
    <w:rsid w:val="00897AEC"/>
    <w:rsid w:val="008A2E70"/>
    <w:rsid w:val="008A4376"/>
    <w:rsid w:val="008A5CD6"/>
    <w:rsid w:val="008A6EED"/>
    <w:rsid w:val="008A7052"/>
    <w:rsid w:val="008A7DDE"/>
    <w:rsid w:val="008B2855"/>
    <w:rsid w:val="008B48F3"/>
    <w:rsid w:val="008B4ADA"/>
    <w:rsid w:val="008B50B1"/>
    <w:rsid w:val="008B6D03"/>
    <w:rsid w:val="008B7B1A"/>
    <w:rsid w:val="008C045D"/>
    <w:rsid w:val="008C0AA1"/>
    <w:rsid w:val="008C18C6"/>
    <w:rsid w:val="008C1E46"/>
    <w:rsid w:val="008C3CA4"/>
    <w:rsid w:val="008C4D53"/>
    <w:rsid w:val="008C723B"/>
    <w:rsid w:val="008C7553"/>
    <w:rsid w:val="008D1532"/>
    <w:rsid w:val="008D312A"/>
    <w:rsid w:val="008D34D8"/>
    <w:rsid w:val="008D3893"/>
    <w:rsid w:val="008D468A"/>
    <w:rsid w:val="008D4A7A"/>
    <w:rsid w:val="008D6E00"/>
    <w:rsid w:val="008D7350"/>
    <w:rsid w:val="008D799A"/>
    <w:rsid w:val="008D7D7E"/>
    <w:rsid w:val="008D7F20"/>
    <w:rsid w:val="008E32B4"/>
    <w:rsid w:val="008E34B9"/>
    <w:rsid w:val="008E37C6"/>
    <w:rsid w:val="008E39BE"/>
    <w:rsid w:val="008E44E9"/>
    <w:rsid w:val="008E450E"/>
    <w:rsid w:val="008E46D2"/>
    <w:rsid w:val="008F00B0"/>
    <w:rsid w:val="008F1A79"/>
    <w:rsid w:val="008F1F3B"/>
    <w:rsid w:val="008F244F"/>
    <w:rsid w:val="008F4178"/>
    <w:rsid w:val="008F6AF9"/>
    <w:rsid w:val="008F765C"/>
    <w:rsid w:val="008F7B1B"/>
    <w:rsid w:val="00900A6E"/>
    <w:rsid w:val="0090184F"/>
    <w:rsid w:val="0090299F"/>
    <w:rsid w:val="00904F6F"/>
    <w:rsid w:val="0090630D"/>
    <w:rsid w:val="009065B4"/>
    <w:rsid w:val="00907E43"/>
    <w:rsid w:val="009108C9"/>
    <w:rsid w:val="00910B05"/>
    <w:rsid w:val="00911FA1"/>
    <w:rsid w:val="00912E5E"/>
    <w:rsid w:val="00914636"/>
    <w:rsid w:val="00914C9C"/>
    <w:rsid w:val="00920688"/>
    <w:rsid w:val="00921158"/>
    <w:rsid w:val="00921EA6"/>
    <w:rsid w:val="00922438"/>
    <w:rsid w:val="009230BA"/>
    <w:rsid w:val="00923A29"/>
    <w:rsid w:val="00923AFA"/>
    <w:rsid w:val="00923FA9"/>
    <w:rsid w:val="009249CF"/>
    <w:rsid w:val="00925276"/>
    <w:rsid w:val="00927ED6"/>
    <w:rsid w:val="00931412"/>
    <w:rsid w:val="00932CD8"/>
    <w:rsid w:val="009340E8"/>
    <w:rsid w:val="009364DC"/>
    <w:rsid w:val="009375D9"/>
    <w:rsid w:val="00937676"/>
    <w:rsid w:val="0093796F"/>
    <w:rsid w:val="00937B0C"/>
    <w:rsid w:val="009429C5"/>
    <w:rsid w:val="009451CE"/>
    <w:rsid w:val="0094579F"/>
    <w:rsid w:val="0094663E"/>
    <w:rsid w:val="00947348"/>
    <w:rsid w:val="00947947"/>
    <w:rsid w:val="009501CA"/>
    <w:rsid w:val="00950730"/>
    <w:rsid w:val="00951C11"/>
    <w:rsid w:val="0095232C"/>
    <w:rsid w:val="00953929"/>
    <w:rsid w:val="00953A42"/>
    <w:rsid w:val="0096317B"/>
    <w:rsid w:val="0096446D"/>
    <w:rsid w:val="0096462D"/>
    <w:rsid w:val="00965B1A"/>
    <w:rsid w:val="00965D67"/>
    <w:rsid w:val="009710EC"/>
    <w:rsid w:val="00972B02"/>
    <w:rsid w:val="00972E4E"/>
    <w:rsid w:val="00973D35"/>
    <w:rsid w:val="009749D1"/>
    <w:rsid w:val="00974D1D"/>
    <w:rsid w:val="00976540"/>
    <w:rsid w:val="0097717C"/>
    <w:rsid w:val="00977E5A"/>
    <w:rsid w:val="00980326"/>
    <w:rsid w:val="009806D1"/>
    <w:rsid w:val="009810A7"/>
    <w:rsid w:val="009820B1"/>
    <w:rsid w:val="0098324A"/>
    <w:rsid w:val="009858F4"/>
    <w:rsid w:val="00985C1A"/>
    <w:rsid w:val="00986F0A"/>
    <w:rsid w:val="00987292"/>
    <w:rsid w:val="00987C01"/>
    <w:rsid w:val="00990149"/>
    <w:rsid w:val="00991040"/>
    <w:rsid w:val="00992C82"/>
    <w:rsid w:val="00993768"/>
    <w:rsid w:val="009964E1"/>
    <w:rsid w:val="00996591"/>
    <w:rsid w:val="00996E5A"/>
    <w:rsid w:val="009A17EE"/>
    <w:rsid w:val="009A2FAE"/>
    <w:rsid w:val="009A3C8D"/>
    <w:rsid w:val="009A51D5"/>
    <w:rsid w:val="009A735B"/>
    <w:rsid w:val="009A7631"/>
    <w:rsid w:val="009B0BF4"/>
    <w:rsid w:val="009B2FFF"/>
    <w:rsid w:val="009B67A5"/>
    <w:rsid w:val="009B6EAE"/>
    <w:rsid w:val="009B76ED"/>
    <w:rsid w:val="009C0361"/>
    <w:rsid w:val="009C0B0E"/>
    <w:rsid w:val="009C11B8"/>
    <w:rsid w:val="009C1FDD"/>
    <w:rsid w:val="009C36FA"/>
    <w:rsid w:val="009C48EF"/>
    <w:rsid w:val="009C5F68"/>
    <w:rsid w:val="009C66FA"/>
    <w:rsid w:val="009C6BB3"/>
    <w:rsid w:val="009D0C2E"/>
    <w:rsid w:val="009D16D8"/>
    <w:rsid w:val="009D2EB2"/>
    <w:rsid w:val="009D3E2B"/>
    <w:rsid w:val="009D48D7"/>
    <w:rsid w:val="009D4972"/>
    <w:rsid w:val="009D5377"/>
    <w:rsid w:val="009D5C45"/>
    <w:rsid w:val="009D6259"/>
    <w:rsid w:val="009D6E22"/>
    <w:rsid w:val="009E1516"/>
    <w:rsid w:val="009E2DC8"/>
    <w:rsid w:val="009E325B"/>
    <w:rsid w:val="009E3F0F"/>
    <w:rsid w:val="009E474D"/>
    <w:rsid w:val="009E54B4"/>
    <w:rsid w:val="009E5D0E"/>
    <w:rsid w:val="009E6D12"/>
    <w:rsid w:val="009E7430"/>
    <w:rsid w:val="009F086D"/>
    <w:rsid w:val="009F0D21"/>
    <w:rsid w:val="009F13DF"/>
    <w:rsid w:val="009F4063"/>
    <w:rsid w:val="00A001E5"/>
    <w:rsid w:val="00A003A0"/>
    <w:rsid w:val="00A011B7"/>
    <w:rsid w:val="00A02D4E"/>
    <w:rsid w:val="00A02D7B"/>
    <w:rsid w:val="00A0401D"/>
    <w:rsid w:val="00A046C3"/>
    <w:rsid w:val="00A06B4A"/>
    <w:rsid w:val="00A0756B"/>
    <w:rsid w:val="00A11B14"/>
    <w:rsid w:val="00A11B34"/>
    <w:rsid w:val="00A11E1E"/>
    <w:rsid w:val="00A1416C"/>
    <w:rsid w:val="00A148A8"/>
    <w:rsid w:val="00A20527"/>
    <w:rsid w:val="00A210EB"/>
    <w:rsid w:val="00A21340"/>
    <w:rsid w:val="00A22663"/>
    <w:rsid w:val="00A24191"/>
    <w:rsid w:val="00A2594E"/>
    <w:rsid w:val="00A26C3E"/>
    <w:rsid w:val="00A26FC3"/>
    <w:rsid w:val="00A27C1D"/>
    <w:rsid w:val="00A3047C"/>
    <w:rsid w:val="00A304D6"/>
    <w:rsid w:val="00A30DAE"/>
    <w:rsid w:val="00A3250A"/>
    <w:rsid w:val="00A32D2F"/>
    <w:rsid w:val="00A34A0F"/>
    <w:rsid w:val="00A352CF"/>
    <w:rsid w:val="00A4007B"/>
    <w:rsid w:val="00A4144D"/>
    <w:rsid w:val="00A42692"/>
    <w:rsid w:val="00A43141"/>
    <w:rsid w:val="00A4321D"/>
    <w:rsid w:val="00A43399"/>
    <w:rsid w:val="00A436E6"/>
    <w:rsid w:val="00A45C47"/>
    <w:rsid w:val="00A46066"/>
    <w:rsid w:val="00A4748E"/>
    <w:rsid w:val="00A50B32"/>
    <w:rsid w:val="00A51259"/>
    <w:rsid w:val="00A51461"/>
    <w:rsid w:val="00A5147C"/>
    <w:rsid w:val="00A51844"/>
    <w:rsid w:val="00A521B8"/>
    <w:rsid w:val="00A52A4D"/>
    <w:rsid w:val="00A52F94"/>
    <w:rsid w:val="00A53A07"/>
    <w:rsid w:val="00A55AFC"/>
    <w:rsid w:val="00A56021"/>
    <w:rsid w:val="00A57687"/>
    <w:rsid w:val="00A57BD3"/>
    <w:rsid w:val="00A60767"/>
    <w:rsid w:val="00A608B2"/>
    <w:rsid w:val="00A60F27"/>
    <w:rsid w:val="00A60FB6"/>
    <w:rsid w:val="00A6162C"/>
    <w:rsid w:val="00A628D1"/>
    <w:rsid w:val="00A62BA7"/>
    <w:rsid w:val="00A657C0"/>
    <w:rsid w:val="00A65834"/>
    <w:rsid w:val="00A65B47"/>
    <w:rsid w:val="00A6627D"/>
    <w:rsid w:val="00A672A6"/>
    <w:rsid w:val="00A70510"/>
    <w:rsid w:val="00A740F4"/>
    <w:rsid w:val="00A74284"/>
    <w:rsid w:val="00A7594A"/>
    <w:rsid w:val="00A75E58"/>
    <w:rsid w:val="00A75FFC"/>
    <w:rsid w:val="00A7622A"/>
    <w:rsid w:val="00A770F4"/>
    <w:rsid w:val="00A8046F"/>
    <w:rsid w:val="00A80FE9"/>
    <w:rsid w:val="00A8177C"/>
    <w:rsid w:val="00A82CC1"/>
    <w:rsid w:val="00A84BF4"/>
    <w:rsid w:val="00A85368"/>
    <w:rsid w:val="00A86B69"/>
    <w:rsid w:val="00A87659"/>
    <w:rsid w:val="00A877FC"/>
    <w:rsid w:val="00A87A34"/>
    <w:rsid w:val="00A87B8C"/>
    <w:rsid w:val="00A90F87"/>
    <w:rsid w:val="00A9122A"/>
    <w:rsid w:val="00A931AC"/>
    <w:rsid w:val="00A932DA"/>
    <w:rsid w:val="00A95B5A"/>
    <w:rsid w:val="00AA0BD7"/>
    <w:rsid w:val="00AA2F55"/>
    <w:rsid w:val="00AA5C4F"/>
    <w:rsid w:val="00AA5C5F"/>
    <w:rsid w:val="00AB0556"/>
    <w:rsid w:val="00AB1B18"/>
    <w:rsid w:val="00AB4142"/>
    <w:rsid w:val="00AB50E9"/>
    <w:rsid w:val="00AB6A65"/>
    <w:rsid w:val="00AB76FB"/>
    <w:rsid w:val="00AB79FD"/>
    <w:rsid w:val="00AC0DF5"/>
    <w:rsid w:val="00AC0E33"/>
    <w:rsid w:val="00AC1309"/>
    <w:rsid w:val="00AC1878"/>
    <w:rsid w:val="00AC1A28"/>
    <w:rsid w:val="00AC381F"/>
    <w:rsid w:val="00AC457A"/>
    <w:rsid w:val="00AC6622"/>
    <w:rsid w:val="00AC66FB"/>
    <w:rsid w:val="00AC6B64"/>
    <w:rsid w:val="00AC7825"/>
    <w:rsid w:val="00AD03E2"/>
    <w:rsid w:val="00AD0E24"/>
    <w:rsid w:val="00AD2C4D"/>
    <w:rsid w:val="00AD5721"/>
    <w:rsid w:val="00AD581E"/>
    <w:rsid w:val="00AD7098"/>
    <w:rsid w:val="00AD7112"/>
    <w:rsid w:val="00AE25B4"/>
    <w:rsid w:val="00AE2674"/>
    <w:rsid w:val="00AE38E4"/>
    <w:rsid w:val="00AE399F"/>
    <w:rsid w:val="00AE3A93"/>
    <w:rsid w:val="00AE491B"/>
    <w:rsid w:val="00AE581D"/>
    <w:rsid w:val="00AF14D9"/>
    <w:rsid w:val="00AF154A"/>
    <w:rsid w:val="00AF1C11"/>
    <w:rsid w:val="00AF2005"/>
    <w:rsid w:val="00AF2DAD"/>
    <w:rsid w:val="00AF3363"/>
    <w:rsid w:val="00AF6380"/>
    <w:rsid w:val="00AF68D2"/>
    <w:rsid w:val="00AF7DCB"/>
    <w:rsid w:val="00B00730"/>
    <w:rsid w:val="00B021FB"/>
    <w:rsid w:val="00B023F2"/>
    <w:rsid w:val="00B0280F"/>
    <w:rsid w:val="00B033D2"/>
    <w:rsid w:val="00B03575"/>
    <w:rsid w:val="00B03AAF"/>
    <w:rsid w:val="00B047A5"/>
    <w:rsid w:val="00B0490B"/>
    <w:rsid w:val="00B04B33"/>
    <w:rsid w:val="00B04DE1"/>
    <w:rsid w:val="00B06E0D"/>
    <w:rsid w:val="00B072ED"/>
    <w:rsid w:val="00B07BCE"/>
    <w:rsid w:val="00B10091"/>
    <w:rsid w:val="00B10575"/>
    <w:rsid w:val="00B119FE"/>
    <w:rsid w:val="00B12B32"/>
    <w:rsid w:val="00B13236"/>
    <w:rsid w:val="00B14CAE"/>
    <w:rsid w:val="00B200D2"/>
    <w:rsid w:val="00B22062"/>
    <w:rsid w:val="00B23122"/>
    <w:rsid w:val="00B23ABF"/>
    <w:rsid w:val="00B24410"/>
    <w:rsid w:val="00B24FA0"/>
    <w:rsid w:val="00B25814"/>
    <w:rsid w:val="00B26952"/>
    <w:rsid w:val="00B27450"/>
    <w:rsid w:val="00B27AF9"/>
    <w:rsid w:val="00B305BB"/>
    <w:rsid w:val="00B32BD3"/>
    <w:rsid w:val="00B333ED"/>
    <w:rsid w:val="00B3347E"/>
    <w:rsid w:val="00B35123"/>
    <w:rsid w:val="00B36554"/>
    <w:rsid w:val="00B374E0"/>
    <w:rsid w:val="00B41EC6"/>
    <w:rsid w:val="00B434B8"/>
    <w:rsid w:val="00B43C4C"/>
    <w:rsid w:val="00B43CBC"/>
    <w:rsid w:val="00B44F4E"/>
    <w:rsid w:val="00B4664F"/>
    <w:rsid w:val="00B46B42"/>
    <w:rsid w:val="00B51019"/>
    <w:rsid w:val="00B52348"/>
    <w:rsid w:val="00B5245E"/>
    <w:rsid w:val="00B533FC"/>
    <w:rsid w:val="00B53727"/>
    <w:rsid w:val="00B538E1"/>
    <w:rsid w:val="00B54E39"/>
    <w:rsid w:val="00B578D7"/>
    <w:rsid w:val="00B57D57"/>
    <w:rsid w:val="00B61BC1"/>
    <w:rsid w:val="00B62EAB"/>
    <w:rsid w:val="00B62ECB"/>
    <w:rsid w:val="00B65822"/>
    <w:rsid w:val="00B6583E"/>
    <w:rsid w:val="00B65ED0"/>
    <w:rsid w:val="00B73874"/>
    <w:rsid w:val="00B75685"/>
    <w:rsid w:val="00B7675F"/>
    <w:rsid w:val="00B77CA1"/>
    <w:rsid w:val="00B80423"/>
    <w:rsid w:val="00B836E1"/>
    <w:rsid w:val="00B843EC"/>
    <w:rsid w:val="00B85A08"/>
    <w:rsid w:val="00B85D74"/>
    <w:rsid w:val="00B92297"/>
    <w:rsid w:val="00B93E7A"/>
    <w:rsid w:val="00B9402D"/>
    <w:rsid w:val="00B944A0"/>
    <w:rsid w:val="00B95860"/>
    <w:rsid w:val="00B9756D"/>
    <w:rsid w:val="00B97C00"/>
    <w:rsid w:val="00BA0415"/>
    <w:rsid w:val="00BA0AAD"/>
    <w:rsid w:val="00BA1B5B"/>
    <w:rsid w:val="00BA1D16"/>
    <w:rsid w:val="00BA1F59"/>
    <w:rsid w:val="00BA290C"/>
    <w:rsid w:val="00BA47A2"/>
    <w:rsid w:val="00BA4ED8"/>
    <w:rsid w:val="00BA5BC4"/>
    <w:rsid w:val="00BA6559"/>
    <w:rsid w:val="00BB054B"/>
    <w:rsid w:val="00BB12F9"/>
    <w:rsid w:val="00BB311E"/>
    <w:rsid w:val="00BB31D9"/>
    <w:rsid w:val="00BB330E"/>
    <w:rsid w:val="00BB3CE7"/>
    <w:rsid w:val="00BB48BC"/>
    <w:rsid w:val="00BB4D90"/>
    <w:rsid w:val="00BB6B4A"/>
    <w:rsid w:val="00BC0C74"/>
    <w:rsid w:val="00BC194E"/>
    <w:rsid w:val="00BC1D4E"/>
    <w:rsid w:val="00BC1F87"/>
    <w:rsid w:val="00BC365A"/>
    <w:rsid w:val="00BC5E26"/>
    <w:rsid w:val="00BC7BCB"/>
    <w:rsid w:val="00BD043E"/>
    <w:rsid w:val="00BD0F58"/>
    <w:rsid w:val="00BD12FA"/>
    <w:rsid w:val="00BD30FF"/>
    <w:rsid w:val="00BD5B71"/>
    <w:rsid w:val="00BD6D68"/>
    <w:rsid w:val="00BE11EA"/>
    <w:rsid w:val="00BE1899"/>
    <w:rsid w:val="00BE33FD"/>
    <w:rsid w:val="00BE4C33"/>
    <w:rsid w:val="00BE757E"/>
    <w:rsid w:val="00BE7896"/>
    <w:rsid w:val="00BE7D7F"/>
    <w:rsid w:val="00BF0C0D"/>
    <w:rsid w:val="00BF30FE"/>
    <w:rsid w:val="00BF4EAE"/>
    <w:rsid w:val="00BF4EE1"/>
    <w:rsid w:val="00BF6E2E"/>
    <w:rsid w:val="00BF7000"/>
    <w:rsid w:val="00C0012B"/>
    <w:rsid w:val="00C005F1"/>
    <w:rsid w:val="00C048EB"/>
    <w:rsid w:val="00C04D56"/>
    <w:rsid w:val="00C04EF0"/>
    <w:rsid w:val="00C1051A"/>
    <w:rsid w:val="00C11C8C"/>
    <w:rsid w:val="00C12950"/>
    <w:rsid w:val="00C1377D"/>
    <w:rsid w:val="00C151AF"/>
    <w:rsid w:val="00C219C1"/>
    <w:rsid w:val="00C22FF3"/>
    <w:rsid w:val="00C234A1"/>
    <w:rsid w:val="00C23BBF"/>
    <w:rsid w:val="00C23E6F"/>
    <w:rsid w:val="00C2438C"/>
    <w:rsid w:val="00C24684"/>
    <w:rsid w:val="00C250F7"/>
    <w:rsid w:val="00C2600B"/>
    <w:rsid w:val="00C26614"/>
    <w:rsid w:val="00C27246"/>
    <w:rsid w:val="00C348F8"/>
    <w:rsid w:val="00C3636E"/>
    <w:rsid w:val="00C37487"/>
    <w:rsid w:val="00C37AF4"/>
    <w:rsid w:val="00C41034"/>
    <w:rsid w:val="00C425BC"/>
    <w:rsid w:val="00C4318B"/>
    <w:rsid w:val="00C443F0"/>
    <w:rsid w:val="00C45360"/>
    <w:rsid w:val="00C46634"/>
    <w:rsid w:val="00C47AAB"/>
    <w:rsid w:val="00C50CF6"/>
    <w:rsid w:val="00C5269E"/>
    <w:rsid w:val="00C53A14"/>
    <w:rsid w:val="00C56022"/>
    <w:rsid w:val="00C563D7"/>
    <w:rsid w:val="00C56EE0"/>
    <w:rsid w:val="00C57ECA"/>
    <w:rsid w:val="00C61F3E"/>
    <w:rsid w:val="00C63EE9"/>
    <w:rsid w:val="00C64498"/>
    <w:rsid w:val="00C64DBD"/>
    <w:rsid w:val="00C6777B"/>
    <w:rsid w:val="00C70E0F"/>
    <w:rsid w:val="00C73B5D"/>
    <w:rsid w:val="00C74246"/>
    <w:rsid w:val="00C74761"/>
    <w:rsid w:val="00C75870"/>
    <w:rsid w:val="00C76EF0"/>
    <w:rsid w:val="00C773C3"/>
    <w:rsid w:val="00C77622"/>
    <w:rsid w:val="00C80F72"/>
    <w:rsid w:val="00C8329D"/>
    <w:rsid w:val="00C85377"/>
    <w:rsid w:val="00C85D17"/>
    <w:rsid w:val="00C87B80"/>
    <w:rsid w:val="00C87CF3"/>
    <w:rsid w:val="00C91C1B"/>
    <w:rsid w:val="00C92539"/>
    <w:rsid w:val="00C93FAA"/>
    <w:rsid w:val="00C95B9C"/>
    <w:rsid w:val="00C9610A"/>
    <w:rsid w:val="00C966C9"/>
    <w:rsid w:val="00C9687E"/>
    <w:rsid w:val="00CA0414"/>
    <w:rsid w:val="00CA1358"/>
    <w:rsid w:val="00CA1A22"/>
    <w:rsid w:val="00CA22E4"/>
    <w:rsid w:val="00CA27D1"/>
    <w:rsid w:val="00CA2BAE"/>
    <w:rsid w:val="00CA2CF1"/>
    <w:rsid w:val="00CA2DD1"/>
    <w:rsid w:val="00CA3D22"/>
    <w:rsid w:val="00CA51C9"/>
    <w:rsid w:val="00CA701E"/>
    <w:rsid w:val="00CA7822"/>
    <w:rsid w:val="00CB177B"/>
    <w:rsid w:val="00CB2717"/>
    <w:rsid w:val="00CB4B1B"/>
    <w:rsid w:val="00CB5E18"/>
    <w:rsid w:val="00CB6C56"/>
    <w:rsid w:val="00CB72E7"/>
    <w:rsid w:val="00CB75D4"/>
    <w:rsid w:val="00CC20A0"/>
    <w:rsid w:val="00CC20E3"/>
    <w:rsid w:val="00CC285A"/>
    <w:rsid w:val="00CC445B"/>
    <w:rsid w:val="00CC471C"/>
    <w:rsid w:val="00CC4CBB"/>
    <w:rsid w:val="00CC4DA2"/>
    <w:rsid w:val="00CC4F44"/>
    <w:rsid w:val="00CC540A"/>
    <w:rsid w:val="00CC54F4"/>
    <w:rsid w:val="00CC5A4E"/>
    <w:rsid w:val="00CC6D64"/>
    <w:rsid w:val="00CC6DD1"/>
    <w:rsid w:val="00CD0D56"/>
    <w:rsid w:val="00CD1356"/>
    <w:rsid w:val="00CD1CB0"/>
    <w:rsid w:val="00CD293B"/>
    <w:rsid w:val="00CD3EE0"/>
    <w:rsid w:val="00CD4925"/>
    <w:rsid w:val="00CD51E3"/>
    <w:rsid w:val="00CD7093"/>
    <w:rsid w:val="00CD78C4"/>
    <w:rsid w:val="00CD7D7C"/>
    <w:rsid w:val="00CE0306"/>
    <w:rsid w:val="00CE0FA7"/>
    <w:rsid w:val="00CE1544"/>
    <w:rsid w:val="00CE1F3F"/>
    <w:rsid w:val="00CE2017"/>
    <w:rsid w:val="00CE39DE"/>
    <w:rsid w:val="00CE3E33"/>
    <w:rsid w:val="00CE4F45"/>
    <w:rsid w:val="00CE593E"/>
    <w:rsid w:val="00CE71E8"/>
    <w:rsid w:val="00CE7F0B"/>
    <w:rsid w:val="00CF08E9"/>
    <w:rsid w:val="00CF2CC7"/>
    <w:rsid w:val="00CF4D09"/>
    <w:rsid w:val="00CF5081"/>
    <w:rsid w:val="00D01275"/>
    <w:rsid w:val="00D06157"/>
    <w:rsid w:val="00D07024"/>
    <w:rsid w:val="00D13EBB"/>
    <w:rsid w:val="00D15002"/>
    <w:rsid w:val="00D1501A"/>
    <w:rsid w:val="00D1525A"/>
    <w:rsid w:val="00D15CAF"/>
    <w:rsid w:val="00D16859"/>
    <w:rsid w:val="00D17214"/>
    <w:rsid w:val="00D20D12"/>
    <w:rsid w:val="00D221A8"/>
    <w:rsid w:val="00D231F4"/>
    <w:rsid w:val="00D23A7B"/>
    <w:rsid w:val="00D24A90"/>
    <w:rsid w:val="00D2526A"/>
    <w:rsid w:val="00D273C3"/>
    <w:rsid w:val="00D27685"/>
    <w:rsid w:val="00D3061B"/>
    <w:rsid w:val="00D3157B"/>
    <w:rsid w:val="00D31972"/>
    <w:rsid w:val="00D3234D"/>
    <w:rsid w:val="00D34A7F"/>
    <w:rsid w:val="00D34C6B"/>
    <w:rsid w:val="00D353D7"/>
    <w:rsid w:val="00D359CC"/>
    <w:rsid w:val="00D369C0"/>
    <w:rsid w:val="00D36CDA"/>
    <w:rsid w:val="00D36D03"/>
    <w:rsid w:val="00D40870"/>
    <w:rsid w:val="00D416C1"/>
    <w:rsid w:val="00D427FA"/>
    <w:rsid w:val="00D46184"/>
    <w:rsid w:val="00D46874"/>
    <w:rsid w:val="00D473C4"/>
    <w:rsid w:val="00D47441"/>
    <w:rsid w:val="00D47448"/>
    <w:rsid w:val="00D47AE3"/>
    <w:rsid w:val="00D51231"/>
    <w:rsid w:val="00D5177A"/>
    <w:rsid w:val="00D51884"/>
    <w:rsid w:val="00D52253"/>
    <w:rsid w:val="00D52DB4"/>
    <w:rsid w:val="00D53911"/>
    <w:rsid w:val="00D53BCC"/>
    <w:rsid w:val="00D55A49"/>
    <w:rsid w:val="00D56B62"/>
    <w:rsid w:val="00D56BC4"/>
    <w:rsid w:val="00D576E9"/>
    <w:rsid w:val="00D57EA2"/>
    <w:rsid w:val="00D61EAA"/>
    <w:rsid w:val="00D629E0"/>
    <w:rsid w:val="00D62FC8"/>
    <w:rsid w:val="00D63571"/>
    <w:rsid w:val="00D63991"/>
    <w:rsid w:val="00D668AB"/>
    <w:rsid w:val="00D67E74"/>
    <w:rsid w:val="00D72C2F"/>
    <w:rsid w:val="00D731B6"/>
    <w:rsid w:val="00D74ED3"/>
    <w:rsid w:val="00D75192"/>
    <w:rsid w:val="00D75C32"/>
    <w:rsid w:val="00D763B4"/>
    <w:rsid w:val="00D77D99"/>
    <w:rsid w:val="00D80B8C"/>
    <w:rsid w:val="00D86926"/>
    <w:rsid w:val="00D90CB0"/>
    <w:rsid w:val="00D94FC7"/>
    <w:rsid w:val="00D951A5"/>
    <w:rsid w:val="00D95403"/>
    <w:rsid w:val="00D95D3E"/>
    <w:rsid w:val="00D9667C"/>
    <w:rsid w:val="00D97052"/>
    <w:rsid w:val="00D9757D"/>
    <w:rsid w:val="00D976A5"/>
    <w:rsid w:val="00D9775E"/>
    <w:rsid w:val="00D97B94"/>
    <w:rsid w:val="00DA1B4B"/>
    <w:rsid w:val="00DA38E8"/>
    <w:rsid w:val="00DA62AE"/>
    <w:rsid w:val="00DA68CC"/>
    <w:rsid w:val="00DB035B"/>
    <w:rsid w:val="00DB4FA9"/>
    <w:rsid w:val="00DB514D"/>
    <w:rsid w:val="00DB5C0D"/>
    <w:rsid w:val="00DB6A7C"/>
    <w:rsid w:val="00DC0C36"/>
    <w:rsid w:val="00DC0D79"/>
    <w:rsid w:val="00DC1B75"/>
    <w:rsid w:val="00DC23FA"/>
    <w:rsid w:val="00DC3128"/>
    <w:rsid w:val="00DC31C2"/>
    <w:rsid w:val="00DC37E7"/>
    <w:rsid w:val="00DC4593"/>
    <w:rsid w:val="00DC5300"/>
    <w:rsid w:val="00DC5AB9"/>
    <w:rsid w:val="00DC7EA0"/>
    <w:rsid w:val="00DD0BEB"/>
    <w:rsid w:val="00DD3ABB"/>
    <w:rsid w:val="00DD4179"/>
    <w:rsid w:val="00DD5140"/>
    <w:rsid w:val="00DD525B"/>
    <w:rsid w:val="00DD7632"/>
    <w:rsid w:val="00DD7FAD"/>
    <w:rsid w:val="00DE0C3C"/>
    <w:rsid w:val="00DE0E64"/>
    <w:rsid w:val="00DE14F7"/>
    <w:rsid w:val="00DE4B42"/>
    <w:rsid w:val="00DE565E"/>
    <w:rsid w:val="00DE5BA3"/>
    <w:rsid w:val="00DE66B2"/>
    <w:rsid w:val="00DE7753"/>
    <w:rsid w:val="00DE7D73"/>
    <w:rsid w:val="00DF1C9B"/>
    <w:rsid w:val="00DF252A"/>
    <w:rsid w:val="00DF4891"/>
    <w:rsid w:val="00DF4F41"/>
    <w:rsid w:val="00DF597B"/>
    <w:rsid w:val="00E0066B"/>
    <w:rsid w:val="00E00C3A"/>
    <w:rsid w:val="00E0283D"/>
    <w:rsid w:val="00E057E5"/>
    <w:rsid w:val="00E06801"/>
    <w:rsid w:val="00E102A4"/>
    <w:rsid w:val="00E10CD1"/>
    <w:rsid w:val="00E12E43"/>
    <w:rsid w:val="00E13C12"/>
    <w:rsid w:val="00E14AEB"/>
    <w:rsid w:val="00E150F3"/>
    <w:rsid w:val="00E201C3"/>
    <w:rsid w:val="00E2055D"/>
    <w:rsid w:val="00E21A3D"/>
    <w:rsid w:val="00E230F3"/>
    <w:rsid w:val="00E23100"/>
    <w:rsid w:val="00E242C3"/>
    <w:rsid w:val="00E25029"/>
    <w:rsid w:val="00E2549B"/>
    <w:rsid w:val="00E27249"/>
    <w:rsid w:val="00E272AB"/>
    <w:rsid w:val="00E31962"/>
    <w:rsid w:val="00E31EAF"/>
    <w:rsid w:val="00E332B8"/>
    <w:rsid w:val="00E3388C"/>
    <w:rsid w:val="00E339EF"/>
    <w:rsid w:val="00E346AA"/>
    <w:rsid w:val="00E3570F"/>
    <w:rsid w:val="00E3675A"/>
    <w:rsid w:val="00E3782D"/>
    <w:rsid w:val="00E37B15"/>
    <w:rsid w:val="00E404E6"/>
    <w:rsid w:val="00E413D3"/>
    <w:rsid w:val="00E42EB2"/>
    <w:rsid w:val="00E45450"/>
    <w:rsid w:val="00E45822"/>
    <w:rsid w:val="00E45E45"/>
    <w:rsid w:val="00E45F5C"/>
    <w:rsid w:val="00E474DC"/>
    <w:rsid w:val="00E47E9B"/>
    <w:rsid w:val="00E50D07"/>
    <w:rsid w:val="00E5128C"/>
    <w:rsid w:val="00E52905"/>
    <w:rsid w:val="00E53A34"/>
    <w:rsid w:val="00E543C7"/>
    <w:rsid w:val="00E57ABF"/>
    <w:rsid w:val="00E60A9F"/>
    <w:rsid w:val="00E61B1A"/>
    <w:rsid w:val="00E61E70"/>
    <w:rsid w:val="00E6353A"/>
    <w:rsid w:val="00E637EA"/>
    <w:rsid w:val="00E647E3"/>
    <w:rsid w:val="00E70061"/>
    <w:rsid w:val="00E70500"/>
    <w:rsid w:val="00E71C8D"/>
    <w:rsid w:val="00E724C3"/>
    <w:rsid w:val="00E77579"/>
    <w:rsid w:val="00E8109F"/>
    <w:rsid w:val="00E821EA"/>
    <w:rsid w:val="00E83EB8"/>
    <w:rsid w:val="00E8478F"/>
    <w:rsid w:val="00E86782"/>
    <w:rsid w:val="00E8748A"/>
    <w:rsid w:val="00E9082F"/>
    <w:rsid w:val="00E9112F"/>
    <w:rsid w:val="00E91701"/>
    <w:rsid w:val="00E91A60"/>
    <w:rsid w:val="00E91D00"/>
    <w:rsid w:val="00E94186"/>
    <w:rsid w:val="00E94248"/>
    <w:rsid w:val="00E94A17"/>
    <w:rsid w:val="00E95C5A"/>
    <w:rsid w:val="00E97ED7"/>
    <w:rsid w:val="00EA0518"/>
    <w:rsid w:val="00EA0576"/>
    <w:rsid w:val="00EA0E7A"/>
    <w:rsid w:val="00EA0F7F"/>
    <w:rsid w:val="00EA1B43"/>
    <w:rsid w:val="00EA3116"/>
    <w:rsid w:val="00EA3E46"/>
    <w:rsid w:val="00EA54C3"/>
    <w:rsid w:val="00EA68B4"/>
    <w:rsid w:val="00EA7564"/>
    <w:rsid w:val="00EA7783"/>
    <w:rsid w:val="00EB0878"/>
    <w:rsid w:val="00EB0C87"/>
    <w:rsid w:val="00EB1960"/>
    <w:rsid w:val="00EB4285"/>
    <w:rsid w:val="00EB44D7"/>
    <w:rsid w:val="00EB45C6"/>
    <w:rsid w:val="00EB4F00"/>
    <w:rsid w:val="00EB50EF"/>
    <w:rsid w:val="00EB59A0"/>
    <w:rsid w:val="00EB694B"/>
    <w:rsid w:val="00EB6BA9"/>
    <w:rsid w:val="00EC0FFC"/>
    <w:rsid w:val="00EC46F5"/>
    <w:rsid w:val="00EC5381"/>
    <w:rsid w:val="00EC58B9"/>
    <w:rsid w:val="00EC6613"/>
    <w:rsid w:val="00EC6630"/>
    <w:rsid w:val="00EC6BCB"/>
    <w:rsid w:val="00ED0F46"/>
    <w:rsid w:val="00ED1441"/>
    <w:rsid w:val="00ED1516"/>
    <w:rsid w:val="00ED289D"/>
    <w:rsid w:val="00ED306D"/>
    <w:rsid w:val="00ED391B"/>
    <w:rsid w:val="00ED3DDF"/>
    <w:rsid w:val="00ED5415"/>
    <w:rsid w:val="00ED5BC8"/>
    <w:rsid w:val="00ED712E"/>
    <w:rsid w:val="00EE01C4"/>
    <w:rsid w:val="00EE0AE3"/>
    <w:rsid w:val="00EE1065"/>
    <w:rsid w:val="00EE1756"/>
    <w:rsid w:val="00EE1A01"/>
    <w:rsid w:val="00EE23ED"/>
    <w:rsid w:val="00EE2511"/>
    <w:rsid w:val="00EE273A"/>
    <w:rsid w:val="00EE2E16"/>
    <w:rsid w:val="00EE2F50"/>
    <w:rsid w:val="00EE462F"/>
    <w:rsid w:val="00EE7562"/>
    <w:rsid w:val="00EF18E5"/>
    <w:rsid w:val="00EF4828"/>
    <w:rsid w:val="00EF4D22"/>
    <w:rsid w:val="00EF7093"/>
    <w:rsid w:val="00F0055D"/>
    <w:rsid w:val="00F0211F"/>
    <w:rsid w:val="00F02D4E"/>
    <w:rsid w:val="00F033C6"/>
    <w:rsid w:val="00F039AC"/>
    <w:rsid w:val="00F045D2"/>
    <w:rsid w:val="00F04718"/>
    <w:rsid w:val="00F052F2"/>
    <w:rsid w:val="00F059CA"/>
    <w:rsid w:val="00F06079"/>
    <w:rsid w:val="00F0632C"/>
    <w:rsid w:val="00F067EF"/>
    <w:rsid w:val="00F06D5C"/>
    <w:rsid w:val="00F06DCE"/>
    <w:rsid w:val="00F125BF"/>
    <w:rsid w:val="00F13299"/>
    <w:rsid w:val="00F132DE"/>
    <w:rsid w:val="00F13CA9"/>
    <w:rsid w:val="00F14165"/>
    <w:rsid w:val="00F146F7"/>
    <w:rsid w:val="00F16785"/>
    <w:rsid w:val="00F210A3"/>
    <w:rsid w:val="00F21473"/>
    <w:rsid w:val="00F21B8C"/>
    <w:rsid w:val="00F21E05"/>
    <w:rsid w:val="00F22C6F"/>
    <w:rsid w:val="00F22F62"/>
    <w:rsid w:val="00F23436"/>
    <w:rsid w:val="00F26369"/>
    <w:rsid w:val="00F275A3"/>
    <w:rsid w:val="00F275B9"/>
    <w:rsid w:val="00F27671"/>
    <w:rsid w:val="00F27A8F"/>
    <w:rsid w:val="00F3194F"/>
    <w:rsid w:val="00F3246D"/>
    <w:rsid w:val="00F34431"/>
    <w:rsid w:val="00F348DD"/>
    <w:rsid w:val="00F36AEF"/>
    <w:rsid w:val="00F372D3"/>
    <w:rsid w:val="00F40735"/>
    <w:rsid w:val="00F40803"/>
    <w:rsid w:val="00F41C0B"/>
    <w:rsid w:val="00F41F90"/>
    <w:rsid w:val="00F42CED"/>
    <w:rsid w:val="00F430C2"/>
    <w:rsid w:val="00F444B8"/>
    <w:rsid w:val="00F45BAB"/>
    <w:rsid w:val="00F474AB"/>
    <w:rsid w:val="00F51696"/>
    <w:rsid w:val="00F517B2"/>
    <w:rsid w:val="00F51C1F"/>
    <w:rsid w:val="00F520B2"/>
    <w:rsid w:val="00F529B5"/>
    <w:rsid w:val="00F5378A"/>
    <w:rsid w:val="00F53CE9"/>
    <w:rsid w:val="00F54377"/>
    <w:rsid w:val="00F551BC"/>
    <w:rsid w:val="00F606B8"/>
    <w:rsid w:val="00F60937"/>
    <w:rsid w:val="00F61DED"/>
    <w:rsid w:val="00F62B5E"/>
    <w:rsid w:val="00F62C62"/>
    <w:rsid w:val="00F63614"/>
    <w:rsid w:val="00F636B5"/>
    <w:rsid w:val="00F63715"/>
    <w:rsid w:val="00F64DB5"/>
    <w:rsid w:val="00F64EF0"/>
    <w:rsid w:val="00F65E0D"/>
    <w:rsid w:val="00F662F8"/>
    <w:rsid w:val="00F67C3D"/>
    <w:rsid w:val="00F715D6"/>
    <w:rsid w:val="00F722D7"/>
    <w:rsid w:val="00F72332"/>
    <w:rsid w:val="00F74626"/>
    <w:rsid w:val="00F75444"/>
    <w:rsid w:val="00F7545D"/>
    <w:rsid w:val="00F76AA4"/>
    <w:rsid w:val="00F76C4D"/>
    <w:rsid w:val="00F77A75"/>
    <w:rsid w:val="00F77C64"/>
    <w:rsid w:val="00F8040A"/>
    <w:rsid w:val="00F81F7A"/>
    <w:rsid w:val="00F82021"/>
    <w:rsid w:val="00F821A7"/>
    <w:rsid w:val="00F82783"/>
    <w:rsid w:val="00F82BC0"/>
    <w:rsid w:val="00F82FA3"/>
    <w:rsid w:val="00F83526"/>
    <w:rsid w:val="00F8359D"/>
    <w:rsid w:val="00F841EB"/>
    <w:rsid w:val="00F84301"/>
    <w:rsid w:val="00F85547"/>
    <w:rsid w:val="00F85BE0"/>
    <w:rsid w:val="00F87193"/>
    <w:rsid w:val="00F873FD"/>
    <w:rsid w:val="00F90FBD"/>
    <w:rsid w:val="00F91440"/>
    <w:rsid w:val="00F9244F"/>
    <w:rsid w:val="00F926CB"/>
    <w:rsid w:val="00F95D29"/>
    <w:rsid w:val="00F9747E"/>
    <w:rsid w:val="00F97890"/>
    <w:rsid w:val="00F97EEB"/>
    <w:rsid w:val="00F97FC3"/>
    <w:rsid w:val="00FA0229"/>
    <w:rsid w:val="00FA0A00"/>
    <w:rsid w:val="00FA0A92"/>
    <w:rsid w:val="00FA0BAC"/>
    <w:rsid w:val="00FA2262"/>
    <w:rsid w:val="00FA55B4"/>
    <w:rsid w:val="00FA682A"/>
    <w:rsid w:val="00FA6DBC"/>
    <w:rsid w:val="00FA6FA3"/>
    <w:rsid w:val="00FB0297"/>
    <w:rsid w:val="00FB0EEB"/>
    <w:rsid w:val="00FB1B23"/>
    <w:rsid w:val="00FB4059"/>
    <w:rsid w:val="00FB4377"/>
    <w:rsid w:val="00FB618E"/>
    <w:rsid w:val="00FB64D1"/>
    <w:rsid w:val="00FC070F"/>
    <w:rsid w:val="00FC262E"/>
    <w:rsid w:val="00FC28EE"/>
    <w:rsid w:val="00FC5EFD"/>
    <w:rsid w:val="00FC6E8E"/>
    <w:rsid w:val="00FD30DD"/>
    <w:rsid w:val="00FD386B"/>
    <w:rsid w:val="00FD3C8E"/>
    <w:rsid w:val="00FD474E"/>
    <w:rsid w:val="00FE033F"/>
    <w:rsid w:val="00FE04A3"/>
    <w:rsid w:val="00FE096C"/>
    <w:rsid w:val="00FE28F8"/>
    <w:rsid w:val="00FE4C7A"/>
    <w:rsid w:val="00FE534A"/>
    <w:rsid w:val="00FE6C47"/>
    <w:rsid w:val="00FE751D"/>
    <w:rsid w:val="00FE7BCC"/>
    <w:rsid w:val="00FE7C3F"/>
    <w:rsid w:val="00FF00F0"/>
    <w:rsid w:val="00FF08AE"/>
    <w:rsid w:val="00FF106A"/>
    <w:rsid w:val="00FF1437"/>
    <w:rsid w:val="00FF2A68"/>
    <w:rsid w:val="00FF525A"/>
    <w:rsid w:val="00FF5934"/>
    <w:rsid w:val="00FF5A11"/>
    <w:rsid w:val="00FF5C1D"/>
    <w:rsid w:val="00FF5F22"/>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F7488"/>
  <w15:chartTrackingRefBased/>
  <w15:docId w15:val="{3CD66092-B47A-4EF6-B996-5BC31CD0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6C8"/>
    <w:rPr>
      <w:rFonts w:ascii="Segoe UI" w:eastAsia="Calibri" w:hAnsi="Segoe UI" w:cs="Segoe UI"/>
      <w:iCs/>
      <w:color w:val="404040" w:themeColor="text1" w:themeTint="BF"/>
      <w:sz w:val="20"/>
      <w:szCs w:val="20"/>
    </w:rPr>
  </w:style>
  <w:style w:type="paragraph" w:styleId="Heading1">
    <w:name w:val="heading 1"/>
    <w:basedOn w:val="Normal"/>
    <w:next w:val="Normal"/>
    <w:link w:val="Heading1Char"/>
    <w:uiPriority w:val="9"/>
    <w:qFormat/>
    <w:rsid w:val="003226C8"/>
    <w:pPr>
      <w:keepNext/>
      <w:keepLines/>
      <w:spacing w:before="240" w:after="0"/>
      <w:outlineLvl w:val="0"/>
    </w:pPr>
    <w:rPr>
      <w:rFonts w:eastAsiaTheme="majorEastAsia"/>
      <w:color w:val="000000" w:themeColor="text1"/>
      <w:sz w:val="32"/>
      <w:szCs w:val="32"/>
    </w:rPr>
  </w:style>
  <w:style w:type="paragraph" w:styleId="Heading2">
    <w:name w:val="heading 2"/>
    <w:basedOn w:val="Normal"/>
    <w:next w:val="Normal"/>
    <w:link w:val="Heading2Char"/>
    <w:uiPriority w:val="9"/>
    <w:unhideWhenUsed/>
    <w:qFormat/>
    <w:rsid w:val="009C11B8"/>
    <w:pPr>
      <w:keepNext/>
      <w:keepLines/>
      <w:spacing w:before="40" w:after="120"/>
      <w:outlineLvl w:val="1"/>
    </w:pPr>
    <w:rPr>
      <w:rFonts w:eastAsiaTheme="majorEastAsia" w:cstheme="majorBidi"/>
      <w:color w:val="auto"/>
      <w:sz w:val="26"/>
      <w:szCs w:val="26"/>
    </w:rPr>
  </w:style>
  <w:style w:type="paragraph" w:styleId="Heading3">
    <w:name w:val="heading 3"/>
    <w:basedOn w:val="Normal"/>
    <w:next w:val="Normal"/>
    <w:link w:val="Heading3Char"/>
    <w:uiPriority w:val="9"/>
    <w:unhideWhenUsed/>
    <w:qFormat/>
    <w:rsid w:val="00F90FBD"/>
    <w:pPr>
      <w:keepNext/>
      <w:keepLines/>
      <w:spacing w:before="40" w:after="12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53539D"/>
    <w:pPr>
      <w:keepNext/>
      <w:keepLines/>
      <w:spacing w:before="40" w:after="120"/>
      <w:outlineLvl w:val="3"/>
    </w:pPr>
    <w:rPr>
      <w:rFonts w:eastAsiaTheme="majorEastAsia" w:cstheme="majorBidi"/>
      <w:i/>
      <w:iCs w:val="0"/>
      <w:color w:val="2F5496" w:themeColor="accent1" w:themeShade="BF"/>
    </w:rPr>
  </w:style>
  <w:style w:type="paragraph" w:styleId="Heading5">
    <w:name w:val="heading 5"/>
    <w:basedOn w:val="Normal"/>
    <w:next w:val="Normal"/>
    <w:link w:val="Heading5Char"/>
    <w:uiPriority w:val="9"/>
    <w:unhideWhenUsed/>
    <w:qFormat/>
    <w:rsid w:val="00AF7DCB"/>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6C8"/>
    <w:rPr>
      <w:rFonts w:ascii="Segoe UI" w:eastAsiaTheme="majorEastAsia" w:hAnsi="Segoe UI" w:cs="Segoe UI"/>
      <w:iCs/>
      <w:color w:val="000000" w:themeColor="text1"/>
      <w:sz w:val="32"/>
      <w:szCs w:val="32"/>
    </w:rPr>
  </w:style>
  <w:style w:type="character" w:customStyle="1" w:styleId="Heading2Char">
    <w:name w:val="Heading 2 Char"/>
    <w:basedOn w:val="DefaultParagraphFont"/>
    <w:link w:val="Heading2"/>
    <w:uiPriority w:val="9"/>
    <w:rsid w:val="009C11B8"/>
    <w:rPr>
      <w:rFonts w:ascii="Segoe UI" w:eastAsiaTheme="majorEastAsia" w:hAnsi="Segoe UI" w:cstheme="majorBidi"/>
      <w:iCs/>
      <w:sz w:val="26"/>
      <w:szCs w:val="26"/>
    </w:rPr>
  </w:style>
  <w:style w:type="character" w:customStyle="1" w:styleId="Heading3Char">
    <w:name w:val="Heading 3 Char"/>
    <w:basedOn w:val="DefaultParagraphFont"/>
    <w:link w:val="Heading3"/>
    <w:uiPriority w:val="9"/>
    <w:rsid w:val="00F90FBD"/>
    <w:rPr>
      <w:rFonts w:ascii="Segoe UI" w:eastAsiaTheme="majorEastAsia" w:hAnsi="Segoe UI" w:cstheme="majorBidi"/>
      <w:iCs/>
      <w:color w:val="000000" w:themeColor="text1"/>
      <w:sz w:val="24"/>
      <w:szCs w:val="24"/>
    </w:rPr>
  </w:style>
  <w:style w:type="character" w:customStyle="1" w:styleId="Heading4Char">
    <w:name w:val="Heading 4 Char"/>
    <w:basedOn w:val="DefaultParagraphFont"/>
    <w:link w:val="Heading4"/>
    <w:uiPriority w:val="9"/>
    <w:rsid w:val="0053539D"/>
    <w:rPr>
      <w:rFonts w:ascii="Segoe UI" w:eastAsiaTheme="majorEastAsia" w:hAnsi="Segoe UI" w:cstheme="majorBidi"/>
      <w:i/>
      <w:color w:val="2F5496" w:themeColor="accent1" w:themeShade="BF"/>
      <w:sz w:val="20"/>
      <w:szCs w:val="20"/>
    </w:rPr>
  </w:style>
  <w:style w:type="character" w:customStyle="1" w:styleId="Heading5Char">
    <w:name w:val="Heading 5 Char"/>
    <w:basedOn w:val="DefaultParagraphFont"/>
    <w:link w:val="Heading5"/>
    <w:uiPriority w:val="9"/>
    <w:rsid w:val="00AF7DCB"/>
    <w:rPr>
      <w:rFonts w:ascii="Segoe UI" w:eastAsiaTheme="majorEastAsia" w:hAnsi="Segoe UI" w:cstheme="majorBidi"/>
      <w:iCs/>
      <w:color w:val="2F5496" w:themeColor="accent1" w:themeShade="BF"/>
      <w:sz w:val="20"/>
      <w:szCs w:val="20"/>
    </w:rPr>
  </w:style>
  <w:style w:type="character" w:styleId="SubtleEmphasis">
    <w:name w:val="Subtle Emphasis"/>
    <w:basedOn w:val="DefaultParagraphFont"/>
    <w:uiPriority w:val="19"/>
    <w:qFormat/>
    <w:rsid w:val="00B92297"/>
    <w:rPr>
      <w:i/>
      <w:color w:val="404040" w:themeColor="text1" w:themeTint="BF"/>
    </w:rPr>
  </w:style>
  <w:style w:type="paragraph" w:styleId="FootnoteText">
    <w:name w:val="footnote text"/>
    <w:basedOn w:val="Normal"/>
    <w:link w:val="FootnoteTextChar"/>
    <w:uiPriority w:val="99"/>
    <w:unhideWhenUsed/>
    <w:rsid w:val="00E91701"/>
    <w:pPr>
      <w:spacing w:after="0" w:line="240" w:lineRule="auto"/>
    </w:pPr>
  </w:style>
  <w:style w:type="character" w:customStyle="1" w:styleId="FootnoteTextChar">
    <w:name w:val="Footnote Text Char"/>
    <w:basedOn w:val="DefaultParagraphFont"/>
    <w:link w:val="FootnoteText"/>
    <w:uiPriority w:val="99"/>
    <w:rsid w:val="00E91701"/>
    <w:rPr>
      <w:sz w:val="20"/>
      <w:szCs w:val="20"/>
    </w:rPr>
  </w:style>
  <w:style w:type="character" w:styleId="FootnoteReference">
    <w:name w:val="footnote reference"/>
    <w:basedOn w:val="DefaultParagraphFont"/>
    <w:uiPriority w:val="99"/>
    <w:semiHidden/>
    <w:unhideWhenUsed/>
    <w:rsid w:val="00E91701"/>
    <w:rPr>
      <w:vertAlign w:val="superscript"/>
    </w:rPr>
  </w:style>
  <w:style w:type="paragraph" w:styleId="Header">
    <w:name w:val="header"/>
    <w:basedOn w:val="Normal"/>
    <w:link w:val="HeaderChar"/>
    <w:uiPriority w:val="99"/>
    <w:unhideWhenUsed/>
    <w:rsid w:val="00A0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D4E"/>
  </w:style>
  <w:style w:type="paragraph" w:styleId="Footer">
    <w:name w:val="footer"/>
    <w:basedOn w:val="Normal"/>
    <w:link w:val="FooterChar"/>
    <w:uiPriority w:val="99"/>
    <w:unhideWhenUsed/>
    <w:rsid w:val="00A0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D4E"/>
  </w:style>
  <w:style w:type="character" w:styleId="PlaceholderText">
    <w:name w:val="Placeholder Text"/>
    <w:basedOn w:val="DefaultParagraphFont"/>
    <w:uiPriority w:val="99"/>
    <w:semiHidden/>
    <w:rsid w:val="00923FA9"/>
    <w:rPr>
      <w:color w:val="808080"/>
    </w:rPr>
  </w:style>
  <w:style w:type="table" w:styleId="TableGrid">
    <w:name w:val="Table Grid"/>
    <w:basedOn w:val="TableNormal"/>
    <w:uiPriority w:val="39"/>
    <w:rsid w:val="007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31B"/>
    <w:rPr>
      <w:color w:val="0563C1" w:themeColor="hyperlink"/>
      <w:u w:val="single"/>
    </w:rPr>
  </w:style>
  <w:style w:type="character" w:customStyle="1" w:styleId="UnresolvedMention1">
    <w:name w:val="Unresolved Mention1"/>
    <w:basedOn w:val="DefaultParagraphFont"/>
    <w:uiPriority w:val="99"/>
    <w:semiHidden/>
    <w:unhideWhenUsed/>
    <w:rsid w:val="006C131B"/>
    <w:rPr>
      <w:color w:val="808080"/>
      <w:shd w:val="clear" w:color="auto" w:fill="E6E6E6"/>
    </w:rPr>
  </w:style>
  <w:style w:type="table" w:styleId="PlainTable2">
    <w:name w:val="Plain Table 2"/>
    <w:basedOn w:val="TableNormal"/>
    <w:uiPriority w:val="42"/>
    <w:rsid w:val="00B836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53A34"/>
    <w:pPr>
      <w:ind w:left="720"/>
      <w:contextualSpacing/>
    </w:pPr>
  </w:style>
  <w:style w:type="character" w:styleId="Emphasis">
    <w:name w:val="Emphasis"/>
    <w:basedOn w:val="DefaultParagraphFont"/>
    <w:uiPriority w:val="20"/>
    <w:rsid w:val="00AF7DCB"/>
    <w:rPr>
      <w:rFonts w:ascii="Segoe UI Semibold" w:hAnsi="Segoe UI Semibold"/>
      <w:i/>
      <w:iCs/>
    </w:rPr>
  </w:style>
  <w:style w:type="paragraph" w:styleId="TOCHeading">
    <w:name w:val="TOC Heading"/>
    <w:basedOn w:val="Heading1"/>
    <w:next w:val="Normal"/>
    <w:uiPriority w:val="39"/>
    <w:unhideWhenUsed/>
    <w:qFormat/>
    <w:rsid w:val="00DA38E8"/>
    <w:pPr>
      <w:outlineLvl w:val="9"/>
    </w:pPr>
  </w:style>
  <w:style w:type="paragraph" w:styleId="TOC1">
    <w:name w:val="toc 1"/>
    <w:basedOn w:val="Normal"/>
    <w:next w:val="Normal"/>
    <w:autoRedefine/>
    <w:uiPriority w:val="39"/>
    <w:unhideWhenUsed/>
    <w:rsid w:val="00DA38E8"/>
    <w:pPr>
      <w:spacing w:after="100"/>
    </w:pPr>
  </w:style>
  <w:style w:type="paragraph" w:styleId="TOC2">
    <w:name w:val="toc 2"/>
    <w:basedOn w:val="Normal"/>
    <w:next w:val="Normal"/>
    <w:autoRedefine/>
    <w:uiPriority w:val="39"/>
    <w:unhideWhenUsed/>
    <w:rsid w:val="00DA38E8"/>
    <w:pPr>
      <w:spacing w:after="100"/>
      <w:ind w:left="220"/>
    </w:pPr>
  </w:style>
  <w:style w:type="paragraph" w:styleId="TOC3">
    <w:name w:val="toc 3"/>
    <w:basedOn w:val="Normal"/>
    <w:next w:val="Normal"/>
    <w:autoRedefine/>
    <w:uiPriority w:val="39"/>
    <w:unhideWhenUsed/>
    <w:rsid w:val="00DA38E8"/>
    <w:pPr>
      <w:spacing w:after="100"/>
      <w:ind w:left="440"/>
    </w:pPr>
  </w:style>
  <w:style w:type="paragraph" w:styleId="NoSpacing">
    <w:name w:val="No Spacing"/>
    <w:link w:val="NoSpacingChar"/>
    <w:uiPriority w:val="1"/>
    <w:qFormat/>
    <w:rsid w:val="00057E67"/>
    <w:pPr>
      <w:spacing w:after="0" w:line="240" w:lineRule="auto"/>
    </w:pPr>
  </w:style>
  <w:style w:type="character" w:customStyle="1" w:styleId="NoSpacingChar">
    <w:name w:val="No Spacing Char"/>
    <w:basedOn w:val="DefaultParagraphFont"/>
    <w:link w:val="NoSpacing"/>
    <w:uiPriority w:val="1"/>
    <w:rsid w:val="008E44E9"/>
  </w:style>
  <w:style w:type="table" w:styleId="GridTable1Light-Accent5">
    <w:name w:val="Grid Table 1 Light Accent 5"/>
    <w:basedOn w:val="TableNormal"/>
    <w:uiPriority w:val="46"/>
    <w:rsid w:val="0066510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F7DCB"/>
    <w:pPr>
      <w:spacing w:after="0" w:line="240" w:lineRule="auto"/>
      <w:contextualSpacing/>
    </w:pPr>
    <w:rPr>
      <w:rFonts w:ascii="Segoe UI Semibold" w:eastAsiaTheme="majorEastAsia" w:hAnsi="Segoe UI Semibold" w:cstheme="majorBidi"/>
      <w:color w:val="auto"/>
      <w:spacing w:val="-10"/>
      <w:kern w:val="28"/>
      <w:sz w:val="56"/>
      <w:szCs w:val="56"/>
    </w:rPr>
  </w:style>
  <w:style w:type="character" w:customStyle="1" w:styleId="TitleChar">
    <w:name w:val="Title Char"/>
    <w:basedOn w:val="DefaultParagraphFont"/>
    <w:link w:val="Title"/>
    <w:uiPriority w:val="10"/>
    <w:rsid w:val="00AF7DCB"/>
    <w:rPr>
      <w:rFonts w:ascii="Segoe UI Semibold" w:eastAsiaTheme="majorEastAsia" w:hAnsi="Segoe UI Semibold" w:cstheme="majorBidi"/>
      <w:iCs/>
      <w:spacing w:val="-10"/>
      <w:kern w:val="28"/>
      <w:sz w:val="56"/>
      <w:szCs w:val="56"/>
    </w:rPr>
  </w:style>
  <w:style w:type="paragraph" w:styleId="Subtitle">
    <w:name w:val="Subtitle"/>
    <w:basedOn w:val="Normal"/>
    <w:next w:val="Normal"/>
    <w:link w:val="SubtitleChar"/>
    <w:uiPriority w:val="11"/>
    <w:qFormat/>
    <w:rsid w:val="00AF7DCB"/>
    <w:pPr>
      <w:numPr>
        <w:ilvl w:val="1"/>
      </w:numPr>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F7DCB"/>
    <w:rPr>
      <w:rFonts w:ascii="Segoe UI" w:eastAsiaTheme="minorEastAsia" w:hAnsi="Segoe UI"/>
      <w:iCs/>
      <w:color w:val="5A5A5A" w:themeColor="text1" w:themeTint="A5"/>
      <w:spacing w:val="15"/>
    </w:rPr>
  </w:style>
  <w:style w:type="table" w:styleId="GridTable1Light-Accent1">
    <w:name w:val="Grid Table 1 Light Accent 1"/>
    <w:basedOn w:val="TableNormal"/>
    <w:uiPriority w:val="46"/>
    <w:rsid w:val="009C6BB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A07A9"/>
    <w:rPr>
      <w:sz w:val="16"/>
      <w:szCs w:val="16"/>
    </w:rPr>
  </w:style>
  <w:style w:type="paragraph" w:styleId="CommentText">
    <w:name w:val="annotation text"/>
    <w:basedOn w:val="Normal"/>
    <w:link w:val="CommentTextChar"/>
    <w:uiPriority w:val="99"/>
    <w:semiHidden/>
    <w:unhideWhenUsed/>
    <w:rsid w:val="005A07A9"/>
    <w:pPr>
      <w:spacing w:line="240" w:lineRule="auto"/>
    </w:pPr>
  </w:style>
  <w:style w:type="character" w:customStyle="1" w:styleId="CommentTextChar">
    <w:name w:val="Comment Text Char"/>
    <w:basedOn w:val="DefaultParagraphFont"/>
    <w:link w:val="CommentText"/>
    <w:uiPriority w:val="99"/>
    <w:semiHidden/>
    <w:rsid w:val="005A07A9"/>
    <w:rPr>
      <w:rFonts w:ascii="Segoe UI" w:eastAsia="Calibri" w:hAnsi="Segoe UI" w:cs="Segoe UI"/>
      <w:iCs/>
      <w:color w:val="595959"/>
      <w:sz w:val="20"/>
      <w:szCs w:val="20"/>
    </w:rPr>
  </w:style>
  <w:style w:type="paragraph" w:styleId="CommentSubject">
    <w:name w:val="annotation subject"/>
    <w:basedOn w:val="CommentText"/>
    <w:next w:val="CommentText"/>
    <w:link w:val="CommentSubjectChar"/>
    <w:uiPriority w:val="99"/>
    <w:semiHidden/>
    <w:unhideWhenUsed/>
    <w:rsid w:val="005A07A9"/>
    <w:rPr>
      <w:b/>
      <w:bCs/>
    </w:rPr>
  </w:style>
  <w:style w:type="character" w:customStyle="1" w:styleId="CommentSubjectChar">
    <w:name w:val="Comment Subject Char"/>
    <w:basedOn w:val="CommentTextChar"/>
    <w:link w:val="CommentSubject"/>
    <w:uiPriority w:val="99"/>
    <w:semiHidden/>
    <w:rsid w:val="005A07A9"/>
    <w:rPr>
      <w:rFonts w:ascii="Segoe UI" w:eastAsia="Calibri" w:hAnsi="Segoe UI" w:cs="Segoe UI"/>
      <w:b/>
      <w:bCs/>
      <w:iCs/>
      <w:color w:val="595959"/>
      <w:sz w:val="20"/>
      <w:szCs w:val="20"/>
    </w:rPr>
  </w:style>
  <w:style w:type="paragraph" w:styleId="BalloonText">
    <w:name w:val="Balloon Text"/>
    <w:basedOn w:val="Normal"/>
    <w:link w:val="BalloonTextChar"/>
    <w:uiPriority w:val="99"/>
    <w:semiHidden/>
    <w:unhideWhenUsed/>
    <w:rsid w:val="005A07A9"/>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A07A9"/>
    <w:rPr>
      <w:rFonts w:ascii="Segoe UI" w:eastAsia="Calibri" w:hAnsi="Segoe UI" w:cs="Segoe UI"/>
      <w:iCs/>
      <w:color w:val="595959"/>
      <w:sz w:val="18"/>
      <w:szCs w:val="18"/>
    </w:rPr>
  </w:style>
  <w:style w:type="character" w:styleId="FollowedHyperlink">
    <w:name w:val="FollowedHyperlink"/>
    <w:basedOn w:val="DefaultParagraphFont"/>
    <w:uiPriority w:val="99"/>
    <w:semiHidden/>
    <w:unhideWhenUsed/>
    <w:rsid w:val="00F517B2"/>
    <w:rPr>
      <w:color w:val="954F72" w:themeColor="followedHyperlink"/>
      <w:u w:val="single"/>
    </w:rPr>
  </w:style>
  <w:style w:type="character" w:customStyle="1" w:styleId="UnresolvedMention2">
    <w:name w:val="Unresolved Mention2"/>
    <w:basedOn w:val="DefaultParagraphFont"/>
    <w:uiPriority w:val="99"/>
    <w:semiHidden/>
    <w:unhideWhenUsed/>
    <w:rsid w:val="00A74284"/>
    <w:rPr>
      <w:color w:val="808080"/>
      <w:shd w:val="clear" w:color="auto" w:fill="E6E6E6"/>
    </w:rPr>
  </w:style>
  <w:style w:type="paragraph" w:styleId="BodyText">
    <w:name w:val="Body Text"/>
    <w:basedOn w:val="Normal"/>
    <w:link w:val="BodyTextChar"/>
    <w:rsid w:val="00B24410"/>
    <w:pPr>
      <w:spacing w:after="240" w:line="240" w:lineRule="auto"/>
    </w:pPr>
    <w:rPr>
      <w:rFonts w:ascii="Times New Roman" w:eastAsia="Times New Roman" w:hAnsi="Times New Roman" w:cs="Times New Roman"/>
      <w:iCs w:val="0"/>
      <w:color w:val="auto"/>
      <w:sz w:val="22"/>
    </w:rPr>
  </w:style>
  <w:style w:type="character" w:customStyle="1" w:styleId="BodyTextChar">
    <w:name w:val="Body Text Char"/>
    <w:basedOn w:val="DefaultParagraphFont"/>
    <w:link w:val="BodyText"/>
    <w:rsid w:val="00B2441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4878">
      <w:bodyDiv w:val="1"/>
      <w:marLeft w:val="0"/>
      <w:marRight w:val="0"/>
      <w:marTop w:val="0"/>
      <w:marBottom w:val="0"/>
      <w:divBdr>
        <w:top w:val="none" w:sz="0" w:space="0" w:color="auto"/>
        <w:left w:val="none" w:sz="0" w:space="0" w:color="auto"/>
        <w:bottom w:val="none" w:sz="0" w:space="0" w:color="auto"/>
        <w:right w:val="none" w:sz="0" w:space="0" w:color="auto"/>
      </w:divBdr>
    </w:div>
    <w:div w:id="61802476">
      <w:bodyDiv w:val="1"/>
      <w:marLeft w:val="0"/>
      <w:marRight w:val="0"/>
      <w:marTop w:val="0"/>
      <w:marBottom w:val="0"/>
      <w:divBdr>
        <w:top w:val="none" w:sz="0" w:space="0" w:color="auto"/>
        <w:left w:val="none" w:sz="0" w:space="0" w:color="auto"/>
        <w:bottom w:val="none" w:sz="0" w:space="0" w:color="auto"/>
        <w:right w:val="none" w:sz="0" w:space="0" w:color="auto"/>
      </w:divBdr>
    </w:div>
    <w:div w:id="227569850">
      <w:bodyDiv w:val="1"/>
      <w:marLeft w:val="0"/>
      <w:marRight w:val="0"/>
      <w:marTop w:val="0"/>
      <w:marBottom w:val="0"/>
      <w:divBdr>
        <w:top w:val="none" w:sz="0" w:space="0" w:color="auto"/>
        <w:left w:val="none" w:sz="0" w:space="0" w:color="auto"/>
        <w:bottom w:val="none" w:sz="0" w:space="0" w:color="auto"/>
        <w:right w:val="none" w:sz="0" w:space="0" w:color="auto"/>
      </w:divBdr>
    </w:div>
    <w:div w:id="272130535">
      <w:bodyDiv w:val="1"/>
      <w:marLeft w:val="0"/>
      <w:marRight w:val="0"/>
      <w:marTop w:val="0"/>
      <w:marBottom w:val="0"/>
      <w:divBdr>
        <w:top w:val="none" w:sz="0" w:space="0" w:color="auto"/>
        <w:left w:val="none" w:sz="0" w:space="0" w:color="auto"/>
        <w:bottom w:val="none" w:sz="0" w:space="0" w:color="auto"/>
        <w:right w:val="none" w:sz="0" w:space="0" w:color="auto"/>
      </w:divBdr>
    </w:div>
    <w:div w:id="298531940">
      <w:bodyDiv w:val="1"/>
      <w:marLeft w:val="0"/>
      <w:marRight w:val="0"/>
      <w:marTop w:val="0"/>
      <w:marBottom w:val="0"/>
      <w:divBdr>
        <w:top w:val="none" w:sz="0" w:space="0" w:color="auto"/>
        <w:left w:val="none" w:sz="0" w:space="0" w:color="auto"/>
        <w:bottom w:val="none" w:sz="0" w:space="0" w:color="auto"/>
        <w:right w:val="none" w:sz="0" w:space="0" w:color="auto"/>
      </w:divBdr>
    </w:div>
    <w:div w:id="346640907">
      <w:bodyDiv w:val="1"/>
      <w:marLeft w:val="0"/>
      <w:marRight w:val="0"/>
      <w:marTop w:val="0"/>
      <w:marBottom w:val="0"/>
      <w:divBdr>
        <w:top w:val="none" w:sz="0" w:space="0" w:color="auto"/>
        <w:left w:val="none" w:sz="0" w:space="0" w:color="auto"/>
        <w:bottom w:val="none" w:sz="0" w:space="0" w:color="auto"/>
        <w:right w:val="none" w:sz="0" w:space="0" w:color="auto"/>
      </w:divBdr>
    </w:div>
    <w:div w:id="388695698">
      <w:bodyDiv w:val="1"/>
      <w:marLeft w:val="0"/>
      <w:marRight w:val="0"/>
      <w:marTop w:val="0"/>
      <w:marBottom w:val="0"/>
      <w:divBdr>
        <w:top w:val="none" w:sz="0" w:space="0" w:color="auto"/>
        <w:left w:val="none" w:sz="0" w:space="0" w:color="auto"/>
        <w:bottom w:val="none" w:sz="0" w:space="0" w:color="auto"/>
        <w:right w:val="none" w:sz="0" w:space="0" w:color="auto"/>
      </w:divBdr>
    </w:div>
    <w:div w:id="777218963">
      <w:bodyDiv w:val="1"/>
      <w:marLeft w:val="0"/>
      <w:marRight w:val="0"/>
      <w:marTop w:val="0"/>
      <w:marBottom w:val="0"/>
      <w:divBdr>
        <w:top w:val="none" w:sz="0" w:space="0" w:color="auto"/>
        <w:left w:val="none" w:sz="0" w:space="0" w:color="auto"/>
        <w:bottom w:val="none" w:sz="0" w:space="0" w:color="auto"/>
        <w:right w:val="none" w:sz="0" w:space="0" w:color="auto"/>
      </w:divBdr>
    </w:div>
    <w:div w:id="1320578381">
      <w:bodyDiv w:val="1"/>
      <w:marLeft w:val="0"/>
      <w:marRight w:val="0"/>
      <w:marTop w:val="0"/>
      <w:marBottom w:val="0"/>
      <w:divBdr>
        <w:top w:val="none" w:sz="0" w:space="0" w:color="auto"/>
        <w:left w:val="none" w:sz="0" w:space="0" w:color="auto"/>
        <w:bottom w:val="none" w:sz="0" w:space="0" w:color="auto"/>
        <w:right w:val="none" w:sz="0" w:space="0" w:color="auto"/>
      </w:divBdr>
    </w:div>
    <w:div w:id="1493833533">
      <w:bodyDiv w:val="1"/>
      <w:marLeft w:val="0"/>
      <w:marRight w:val="0"/>
      <w:marTop w:val="0"/>
      <w:marBottom w:val="0"/>
      <w:divBdr>
        <w:top w:val="none" w:sz="0" w:space="0" w:color="auto"/>
        <w:left w:val="none" w:sz="0" w:space="0" w:color="auto"/>
        <w:bottom w:val="none" w:sz="0" w:space="0" w:color="auto"/>
        <w:right w:val="none" w:sz="0" w:space="0" w:color="auto"/>
      </w:divBdr>
    </w:div>
    <w:div w:id="1544636788">
      <w:bodyDiv w:val="1"/>
      <w:marLeft w:val="0"/>
      <w:marRight w:val="0"/>
      <w:marTop w:val="0"/>
      <w:marBottom w:val="0"/>
      <w:divBdr>
        <w:top w:val="none" w:sz="0" w:space="0" w:color="auto"/>
        <w:left w:val="none" w:sz="0" w:space="0" w:color="auto"/>
        <w:bottom w:val="none" w:sz="0" w:space="0" w:color="auto"/>
        <w:right w:val="none" w:sz="0" w:space="0" w:color="auto"/>
      </w:divBdr>
    </w:div>
    <w:div w:id="1726685805">
      <w:bodyDiv w:val="1"/>
      <w:marLeft w:val="0"/>
      <w:marRight w:val="0"/>
      <w:marTop w:val="0"/>
      <w:marBottom w:val="0"/>
      <w:divBdr>
        <w:top w:val="none" w:sz="0" w:space="0" w:color="auto"/>
        <w:left w:val="none" w:sz="0" w:space="0" w:color="auto"/>
        <w:bottom w:val="none" w:sz="0" w:space="0" w:color="auto"/>
        <w:right w:val="none" w:sz="0" w:space="0" w:color="auto"/>
      </w:divBdr>
    </w:div>
    <w:div w:id="1778599946">
      <w:bodyDiv w:val="1"/>
      <w:marLeft w:val="0"/>
      <w:marRight w:val="0"/>
      <w:marTop w:val="0"/>
      <w:marBottom w:val="0"/>
      <w:divBdr>
        <w:top w:val="none" w:sz="0" w:space="0" w:color="auto"/>
        <w:left w:val="none" w:sz="0" w:space="0" w:color="auto"/>
        <w:bottom w:val="none" w:sz="0" w:space="0" w:color="auto"/>
        <w:right w:val="none" w:sz="0" w:space="0" w:color="auto"/>
      </w:divBdr>
    </w:div>
    <w:div w:id="1992563457">
      <w:bodyDiv w:val="1"/>
      <w:marLeft w:val="0"/>
      <w:marRight w:val="0"/>
      <w:marTop w:val="0"/>
      <w:marBottom w:val="0"/>
      <w:divBdr>
        <w:top w:val="none" w:sz="0" w:space="0" w:color="auto"/>
        <w:left w:val="none" w:sz="0" w:space="0" w:color="auto"/>
        <w:bottom w:val="none" w:sz="0" w:space="0" w:color="auto"/>
        <w:right w:val="none" w:sz="0" w:space="0" w:color="auto"/>
      </w:divBdr>
    </w:div>
    <w:div w:id="20963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files/documents/2016/08/oq/levylim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Establishes a Development Improvement District and Development Program to help revitalize the Town’s historic downtown and support employment, business growth, infrastructure improvements, and economic growth.</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F7645CA3ACC4CAE9FD0AF71466C70" ma:contentTypeVersion="13" ma:contentTypeDescription="Create a new document." ma:contentTypeScope="" ma:versionID="c997abd1053f141865efd7f05abb5490">
  <xsd:schema xmlns:xsd="http://www.w3.org/2001/XMLSchema" xmlns:xs="http://www.w3.org/2001/XMLSchema" xmlns:p="http://schemas.microsoft.com/office/2006/metadata/properties" xmlns:ns2="31b63c5c-4336-4511-9e83-05162c44daf1" xmlns:ns3="f03c98e1-7eec-4e19-a62e-f845d0be24a3" targetNamespace="http://schemas.microsoft.com/office/2006/metadata/properties" ma:root="true" ma:fieldsID="174015339d302436ab16aad99aa156ea" ns2:_="" ns3:_="">
    <xsd:import namespace="31b63c5c-4336-4511-9e83-05162c44daf1"/>
    <xsd:import namespace="f03c98e1-7eec-4e19-a62e-f845d0be24a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3c5c-4336-4511-9e83-05162c44da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c98e1-7eec-4e19-a62e-f845d0be24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19A2A1-F3BE-4642-BC3B-1EBA5839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63c5c-4336-4511-9e83-05162c44daf1"/>
    <ds:schemaRef ds:uri="f03c98e1-7eec-4e19-a62e-f845d0be2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F4D14-B449-4BFE-B4CF-BB9396ECC8B2}">
  <ds:schemaRefs>
    <ds:schemaRef ds:uri="31b63c5c-4336-4511-9e83-05162c44daf1"/>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f03c98e1-7eec-4e19-a62e-f845d0be24a3"/>
    <ds:schemaRef ds:uri="http://purl.org/dc/elements/1.1/"/>
  </ds:schemaRefs>
</ds:datastoreItem>
</file>

<file path=customXml/itemProps4.xml><?xml version="1.0" encoding="utf-8"?>
<ds:datastoreItem xmlns:ds="http://schemas.openxmlformats.org/officeDocument/2006/customXml" ds:itemID="{DA2B2A98-03E8-4F9D-B4E1-1F4814F8CF0B}">
  <ds:schemaRefs>
    <ds:schemaRef ds:uri="http://schemas.microsoft.com/sharepoint/v3/contenttype/forms"/>
  </ds:schemaRefs>
</ds:datastoreItem>
</file>

<file path=customXml/itemProps5.xml><?xml version="1.0" encoding="utf-8"?>
<ds:datastoreItem xmlns:ds="http://schemas.openxmlformats.org/officeDocument/2006/customXml" ds:itemID="{3684C0A3-BAF0-40DD-BC09-1E4DBD91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9045</Words>
  <Characters>51561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DIF Template</vt:lpstr>
    </vt:vector>
  </TitlesOfParts>
  <Company/>
  <LinksUpToDate>false</LinksUpToDate>
  <CharactersWithSpaces>60486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 Template</dc:title>
  <dc:subject>DIF Template</dc:subject>
  <dc:creator>Camoin 310</dc:creator>
  <cp:keywords/>
  <dc:description/>
  <cp:lastModifiedBy>Lee, Jimmy</cp:lastModifiedBy>
  <cp:revision>2</cp:revision>
  <cp:lastPrinted>2019-04-19T22:02:00Z</cp:lastPrinted>
  <dcterms:created xsi:type="dcterms:W3CDTF">2019-05-31T18:46:00Z</dcterms:created>
  <dcterms:modified xsi:type="dcterms:W3CDTF">2019-05-31T18:46:00Z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0x0101003E6F7645CA3ACC4CAE9FD0AF71466C70</vt:lpwstr>
  </property>
  <property fmtid="{D5CDD505-2E9C-101B-9397-08002B2CF9AE}" pid="3" name="AuthorIds_UIVersion_20992">
    <vt:lpwstr>90</vt:lpwstr>
  </property>
  <property fmtid="{D5CDD505-2E9C-101B-9397-08002B2CF9AE}" pid="4" name="AuthorIds_UIVersion_28672">
    <vt:lpwstr>90</vt:lpwstr>
  </property>
  <property fmtid="{D5CDD505-2E9C-101B-9397-08002B2CF9AE}" pid="5" name="AuthorIds_UIVersion_1536">
    <vt:lpwstr>90</vt:lpwstr>
  </property>
</Properties>
</file>